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5205" w:rsidRDefault="00695266" w:rsidP="00695266">
      <w:pPr>
        <w:jc w:val="center"/>
        <w:rPr>
          <w:b/>
          <w:sz w:val="28"/>
          <w:szCs w:val="28"/>
        </w:rPr>
      </w:pPr>
      <w:r>
        <w:rPr>
          <w:b/>
          <w:sz w:val="28"/>
          <w:szCs w:val="28"/>
        </w:rPr>
        <w:t>National Center for Environmental Health Strategies, Inc.</w:t>
      </w:r>
    </w:p>
    <w:p w:rsidR="00695266" w:rsidRPr="002C7744" w:rsidRDefault="00695266" w:rsidP="00695266">
      <w:pPr>
        <w:jc w:val="center"/>
        <w:rPr>
          <w:b/>
          <w:szCs w:val="24"/>
        </w:rPr>
      </w:pPr>
      <w:r w:rsidRPr="002C7744">
        <w:rPr>
          <w:b/>
          <w:szCs w:val="24"/>
        </w:rPr>
        <w:t>1100 Rural Avenue</w:t>
      </w:r>
    </w:p>
    <w:p w:rsidR="00695266" w:rsidRPr="002C7744" w:rsidRDefault="00695266" w:rsidP="00695266">
      <w:pPr>
        <w:jc w:val="center"/>
        <w:rPr>
          <w:b/>
          <w:szCs w:val="24"/>
        </w:rPr>
      </w:pPr>
      <w:r w:rsidRPr="002C7744">
        <w:rPr>
          <w:b/>
          <w:szCs w:val="24"/>
        </w:rPr>
        <w:t>Voorhees, New Jersey 08043</w:t>
      </w:r>
    </w:p>
    <w:p w:rsidR="00695266" w:rsidRPr="002C7744" w:rsidRDefault="00695266" w:rsidP="00695266">
      <w:pPr>
        <w:jc w:val="center"/>
        <w:rPr>
          <w:b/>
          <w:szCs w:val="24"/>
        </w:rPr>
      </w:pPr>
      <w:r w:rsidRPr="002C7744">
        <w:rPr>
          <w:b/>
          <w:szCs w:val="24"/>
        </w:rPr>
        <w:t>(856)429-5358; (856)816-8820</w:t>
      </w:r>
    </w:p>
    <w:p w:rsidR="0076168B" w:rsidRPr="002C7744" w:rsidRDefault="00D36A4E" w:rsidP="00695266">
      <w:pPr>
        <w:jc w:val="center"/>
        <w:rPr>
          <w:b/>
          <w:szCs w:val="24"/>
        </w:rPr>
      </w:pPr>
      <w:hyperlink r:id="rId7" w:history="1">
        <w:r w:rsidR="0076168B" w:rsidRPr="002C7744">
          <w:rPr>
            <w:rStyle w:val="Hyperlink"/>
            <w:b/>
            <w:szCs w:val="24"/>
          </w:rPr>
          <w:t>ncehs@ncehs.org</w:t>
        </w:r>
      </w:hyperlink>
      <w:r w:rsidR="0076168B" w:rsidRPr="002C7744">
        <w:rPr>
          <w:b/>
          <w:szCs w:val="24"/>
        </w:rPr>
        <w:t xml:space="preserve"> </w:t>
      </w:r>
    </w:p>
    <w:p w:rsidR="00695266" w:rsidRDefault="00695266" w:rsidP="00695266">
      <w:pPr>
        <w:rPr>
          <w:sz w:val="28"/>
          <w:szCs w:val="28"/>
        </w:rPr>
      </w:pPr>
    </w:p>
    <w:p w:rsidR="00695266" w:rsidRPr="002C7744" w:rsidRDefault="0076168B" w:rsidP="00695266">
      <w:pPr>
        <w:rPr>
          <w:szCs w:val="24"/>
        </w:rPr>
      </w:pPr>
      <w:r w:rsidRPr="002C7744">
        <w:rPr>
          <w:szCs w:val="24"/>
        </w:rPr>
        <w:t>May 4, 2015</w:t>
      </w:r>
    </w:p>
    <w:p w:rsidR="0076168B" w:rsidRPr="002C7744" w:rsidRDefault="0076168B" w:rsidP="00695266">
      <w:pPr>
        <w:rPr>
          <w:szCs w:val="24"/>
        </w:rPr>
      </w:pPr>
    </w:p>
    <w:p w:rsidR="00695266" w:rsidRPr="002C7744" w:rsidRDefault="00695266" w:rsidP="00695266">
      <w:pPr>
        <w:rPr>
          <w:szCs w:val="24"/>
        </w:rPr>
      </w:pPr>
      <w:r w:rsidRPr="002C7744">
        <w:rPr>
          <w:szCs w:val="24"/>
        </w:rPr>
        <w:t>RE:  NCD Transportation Report Addresses Chemical and Electrical Sensitivities; Recommends Changes in Policies and Practices to Improve Access</w:t>
      </w:r>
    </w:p>
    <w:p w:rsidR="00695266" w:rsidRPr="002C7744" w:rsidRDefault="00695266" w:rsidP="00695266">
      <w:pPr>
        <w:rPr>
          <w:szCs w:val="24"/>
        </w:rPr>
      </w:pPr>
    </w:p>
    <w:p w:rsidR="00695266" w:rsidRPr="002C7744" w:rsidRDefault="00695266" w:rsidP="00695266">
      <w:pPr>
        <w:rPr>
          <w:szCs w:val="24"/>
        </w:rPr>
      </w:pPr>
      <w:r w:rsidRPr="002C7744">
        <w:rPr>
          <w:szCs w:val="24"/>
        </w:rPr>
        <w:t>On May 4 the National Council on Disability released its transportation access and policy report at the quarterly meeting in Pittsburgh, Pennsylvania. The report titled</w:t>
      </w:r>
      <w:r w:rsidR="00F958FE" w:rsidRPr="002C7744">
        <w:rPr>
          <w:szCs w:val="24"/>
        </w:rPr>
        <w:t>,</w:t>
      </w:r>
      <w:r w:rsidRPr="002C7744">
        <w:rPr>
          <w:szCs w:val="24"/>
        </w:rPr>
        <w:t xml:space="preserve"> “Transportation Update:  Where </w:t>
      </w:r>
      <w:proofErr w:type="gramStart"/>
      <w:r w:rsidRPr="002C7744">
        <w:rPr>
          <w:szCs w:val="24"/>
        </w:rPr>
        <w:t>We’ve</w:t>
      </w:r>
      <w:proofErr w:type="gramEnd"/>
      <w:r w:rsidRPr="002C7744">
        <w:rPr>
          <w:szCs w:val="24"/>
        </w:rPr>
        <w:t xml:space="preserve"> Gone and What We’ve Learned” outlines progress made since the last report on transportation a decade ago and details the persistent barriers that remain.</w:t>
      </w:r>
    </w:p>
    <w:p w:rsidR="00695266" w:rsidRPr="002C7744" w:rsidRDefault="00695266" w:rsidP="00695266">
      <w:pPr>
        <w:rPr>
          <w:szCs w:val="24"/>
        </w:rPr>
      </w:pPr>
    </w:p>
    <w:p w:rsidR="00A90C3C" w:rsidRPr="002C7744" w:rsidRDefault="00A90C3C" w:rsidP="00695266">
      <w:pPr>
        <w:rPr>
          <w:szCs w:val="24"/>
        </w:rPr>
      </w:pPr>
      <w:r w:rsidRPr="002C7744">
        <w:rPr>
          <w:szCs w:val="24"/>
        </w:rPr>
        <w:t>The report discusses the “challenges” faced by people with c</w:t>
      </w:r>
      <w:r w:rsidR="00695266" w:rsidRPr="002C7744">
        <w:rPr>
          <w:szCs w:val="24"/>
        </w:rPr>
        <w:t>hemical and electrical sensitivities</w:t>
      </w:r>
      <w:r w:rsidR="001743A0" w:rsidRPr="002C7744">
        <w:rPr>
          <w:szCs w:val="24"/>
        </w:rPr>
        <w:t>.</w:t>
      </w:r>
      <w:r w:rsidRPr="002C7744">
        <w:rPr>
          <w:szCs w:val="24"/>
        </w:rPr>
        <w:t xml:space="preserve">  </w:t>
      </w:r>
      <w:r w:rsidR="0076168B" w:rsidRPr="002C7744">
        <w:rPr>
          <w:szCs w:val="24"/>
        </w:rPr>
        <w:t xml:space="preserve">Ms. </w:t>
      </w:r>
      <w:r w:rsidRPr="002C7744">
        <w:rPr>
          <w:szCs w:val="24"/>
        </w:rPr>
        <w:t xml:space="preserve">Susan </w:t>
      </w:r>
      <w:r w:rsidR="00695266" w:rsidRPr="002C7744">
        <w:rPr>
          <w:szCs w:val="24"/>
        </w:rPr>
        <w:t xml:space="preserve">Molloy and </w:t>
      </w:r>
      <w:r w:rsidR="0076168B" w:rsidRPr="002C7744">
        <w:rPr>
          <w:szCs w:val="24"/>
        </w:rPr>
        <w:t xml:space="preserve">Ms. </w:t>
      </w:r>
      <w:r w:rsidR="00695266" w:rsidRPr="002C7744">
        <w:rPr>
          <w:szCs w:val="24"/>
        </w:rPr>
        <w:t xml:space="preserve">Mary Lamielle were both interviewed for the document. </w:t>
      </w:r>
      <w:r w:rsidRPr="002C7744">
        <w:rPr>
          <w:szCs w:val="24"/>
        </w:rPr>
        <w:t xml:space="preserve">They </w:t>
      </w:r>
      <w:r w:rsidR="00F933C8" w:rsidRPr="002C7744">
        <w:rPr>
          <w:szCs w:val="24"/>
        </w:rPr>
        <w:t xml:space="preserve">identify some of the </w:t>
      </w:r>
      <w:r w:rsidRPr="002C7744">
        <w:rPr>
          <w:szCs w:val="24"/>
        </w:rPr>
        <w:t>many environmental barriers that prevent healthful access to public transit</w:t>
      </w:r>
      <w:r w:rsidR="00F933C8" w:rsidRPr="002C7744">
        <w:rPr>
          <w:szCs w:val="24"/>
        </w:rPr>
        <w:t xml:space="preserve">. The report recommends </w:t>
      </w:r>
      <w:r w:rsidRPr="002C7744">
        <w:rPr>
          <w:szCs w:val="24"/>
        </w:rPr>
        <w:t xml:space="preserve">actions that should be taken to </w:t>
      </w:r>
      <w:r w:rsidR="001743A0" w:rsidRPr="002C7744">
        <w:rPr>
          <w:szCs w:val="24"/>
        </w:rPr>
        <w:t>eliminate or reduce</w:t>
      </w:r>
      <w:r w:rsidRPr="002C7744">
        <w:rPr>
          <w:szCs w:val="24"/>
        </w:rPr>
        <w:t xml:space="preserve"> these barriers. </w:t>
      </w:r>
    </w:p>
    <w:p w:rsidR="00A90C3C" w:rsidRPr="002C7744" w:rsidRDefault="00A90C3C" w:rsidP="00695266">
      <w:pPr>
        <w:rPr>
          <w:szCs w:val="24"/>
        </w:rPr>
      </w:pPr>
    </w:p>
    <w:p w:rsidR="00F958FE" w:rsidRPr="002C7744" w:rsidRDefault="00A90C3C" w:rsidP="00695266">
      <w:pPr>
        <w:rPr>
          <w:szCs w:val="24"/>
        </w:rPr>
      </w:pPr>
      <w:r w:rsidRPr="002C7744">
        <w:rPr>
          <w:szCs w:val="24"/>
        </w:rPr>
        <w:t xml:space="preserve">The </w:t>
      </w:r>
      <w:r w:rsidR="00F933C8" w:rsidRPr="002C7744">
        <w:rPr>
          <w:szCs w:val="24"/>
        </w:rPr>
        <w:t xml:space="preserve">document recommends that the </w:t>
      </w:r>
      <w:r w:rsidRPr="002C7744">
        <w:rPr>
          <w:szCs w:val="24"/>
        </w:rPr>
        <w:t>Justice Department “</w:t>
      </w:r>
      <w:r w:rsidR="00695266" w:rsidRPr="002C7744">
        <w:rPr>
          <w:szCs w:val="24"/>
        </w:rPr>
        <w:t>develop standards and guidance on the access requirements for peo</w:t>
      </w:r>
      <w:r w:rsidRPr="002C7744">
        <w:rPr>
          <w:szCs w:val="24"/>
        </w:rPr>
        <w:t>p</w:t>
      </w:r>
      <w:r w:rsidR="00695266" w:rsidRPr="002C7744">
        <w:rPr>
          <w:szCs w:val="24"/>
        </w:rPr>
        <w:t>le with chemical</w:t>
      </w:r>
      <w:r w:rsidRPr="002C7744">
        <w:rPr>
          <w:szCs w:val="24"/>
        </w:rPr>
        <w:t xml:space="preserve"> or</w:t>
      </w:r>
      <w:r w:rsidR="00695266" w:rsidRPr="002C7744">
        <w:rPr>
          <w:szCs w:val="24"/>
        </w:rPr>
        <w:t xml:space="preserve"> elect</w:t>
      </w:r>
      <w:r w:rsidRPr="002C7744">
        <w:rPr>
          <w:szCs w:val="24"/>
        </w:rPr>
        <w:t>rical</w:t>
      </w:r>
      <w:r w:rsidR="00695266" w:rsidRPr="002C7744">
        <w:rPr>
          <w:szCs w:val="24"/>
        </w:rPr>
        <w:t xml:space="preserve"> sensitivities</w:t>
      </w:r>
      <w:r w:rsidRPr="002C7744">
        <w:rPr>
          <w:szCs w:val="24"/>
        </w:rPr>
        <w:t xml:space="preserve">.”  </w:t>
      </w:r>
      <w:r w:rsidR="00063105" w:rsidRPr="002C7744">
        <w:rPr>
          <w:szCs w:val="24"/>
        </w:rPr>
        <w:t>This recommendation for “people with MCS” was previously made in</w:t>
      </w:r>
      <w:r w:rsidR="005147B2" w:rsidRPr="002C7744">
        <w:rPr>
          <w:szCs w:val="24"/>
        </w:rPr>
        <w:t xml:space="preserve"> the June 13, 2005 transportation report</w:t>
      </w:r>
      <w:r w:rsidR="00063105" w:rsidRPr="002C7744">
        <w:rPr>
          <w:szCs w:val="24"/>
        </w:rPr>
        <w:t>,</w:t>
      </w:r>
      <w:r w:rsidR="005147B2" w:rsidRPr="002C7744">
        <w:rPr>
          <w:szCs w:val="24"/>
        </w:rPr>
        <w:t xml:space="preserve"> “The Current State of Transportation for People with Disabilities in the United States</w:t>
      </w:r>
      <w:r w:rsidR="0076168B" w:rsidRPr="002C7744">
        <w:rPr>
          <w:szCs w:val="24"/>
        </w:rPr>
        <w:t>.</w:t>
      </w:r>
      <w:r w:rsidR="005147B2" w:rsidRPr="002C7744">
        <w:rPr>
          <w:szCs w:val="24"/>
        </w:rPr>
        <w:t>”</w:t>
      </w:r>
      <w:r w:rsidR="0076168B" w:rsidRPr="002C7744">
        <w:rPr>
          <w:szCs w:val="24"/>
        </w:rPr>
        <w:t xml:space="preserve">  </w:t>
      </w:r>
      <w:r w:rsidR="005147B2" w:rsidRPr="002C7744">
        <w:rPr>
          <w:szCs w:val="24"/>
        </w:rPr>
        <w:t xml:space="preserve">  </w:t>
      </w:r>
      <w:r w:rsidR="00695266" w:rsidRPr="002C7744">
        <w:rPr>
          <w:szCs w:val="24"/>
        </w:rPr>
        <w:t xml:space="preserve"> </w:t>
      </w:r>
    </w:p>
    <w:p w:rsidR="00F958FE" w:rsidRPr="002C7744" w:rsidRDefault="00F958FE" w:rsidP="00695266">
      <w:pPr>
        <w:rPr>
          <w:szCs w:val="24"/>
        </w:rPr>
      </w:pPr>
    </w:p>
    <w:p w:rsidR="00A90C3C" w:rsidRPr="002C7744" w:rsidRDefault="00F933C8" w:rsidP="00695266">
      <w:pPr>
        <w:rPr>
          <w:szCs w:val="24"/>
        </w:rPr>
      </w:pPr>
      <w:r w:rsidRPr="002C7744">
        <w:rPr>
          <w:szCs w:val="24"/>
        </w:rPr>
        <w:t xml:space="preserve">The </w:t>
      </w:r>
      <w:r w:rsidR="00F958FE" w:rsidRPr="002C7744">
        <w:rPr>
          <w:szCs w:val="24"/>
        </w:rPr>
        <w:t>2015</w:t>
      </w:r>
      <w:r w:rsidRPr="002C7744">
        <w:rPr>
          <w:szCs w:val="24"/>
        </w:rPr>
        <w:t xml:space="preserve"> report also suggests that </w:t>
      </w:r>
      <w:r w:rsidR="00695266" w:rsidRPr="002C7744">
        <w:rPr>
          <w:szCs w:val="24"/>
        </w:rPr>
        <w:t>transit agencies eliminate environmental barriers such as fragranced produc</w:t>
      </w:r>
      <w:r w:rsidR="001743A0" w:rsidRPr="002C7744">
        <w:rPr>
          <w:szCs w:val="24"/>
        </w:rPr>
        <w:t>t</w:t>
      </w:r>
      <w:r w:rsidR="00695266" w:rsidRPr="002C7744">
        <w:rPr>
          <w:szCs w:val="24"/>
        </w:rPr>
        <w:t xml:space="preserve">s </w:t>
      </w:r>
      <w:r w:rsidR="001743A0" w:rsidRPr="002C7744">
        <w:rPr>
          <w:szCs w:val="24"/>
        </w:rPr>
        <w:t xml:space="preserve">and </w:t>
      </w:r>
      <w:r w:rsidR="00695266" w:rsidRPr="002C7744">
        <w:rPr>
          <w:szCs w:val="24"/>
        </w:rPr>
        <w:t>avoid nonessential chemical and electromagnetic exposures</w:t>
      </w:r>
      <w:r w:rsidR="00A90C3C" w:rsidRPr="002C7744">
        <w:rPr>
          <w:szCs w:val="24"/>
        </w:rPr>
        <w:t xml:space="preserve">. </w:t>
      </w:r>
      <w:r w:rsidR="001743A0" w:rsidRPr="002C7744">
        <w:rPr>
          <w:szCs w:val="24"/>
        </w:rPr>
        <w:t xml:space="preserve"> It encourages transit agencies to ask employees to avoid smoking and the use of fragrances and scented p</w:t>
      </w:r>
      <w:r w:rsidR="00A90C3C" w:rsidRPr="002C7744">
        <w:rPr>
          <w:szCs w:val="24"/>
        </w:rPr>
        <w:t>ersonal care products</w:t>
      </w:r>
      <w:r w:rsidR="001743A0" w:rsidRPr="002C7744">
        <w:rPr>
          <w:szCs w:val="24"/>
        </w:rPr>
        <w:t xml:space="preserve">. The final recommendation </w:t>
      </w:r>
      <w:r w:rsidR="005147B2" w:rsidRPr="002C7744">
        <w:rPr>
          <w:szCs w:val="24"/>
        </w:rPr>
        <w:t xml:space="preserve">urges </w:t>
      </w:r>
      <w:r w:rsidRPr="002C7744">
        <w:rPr>
          <w:szCs w:val="24"/>
        </w:rPr>
        <w:t xml:space="preserve">transit </w:t>
      </w:r>
      <w:r w:rsidR="00A90C3C" w:rsidRPr="002C7744">
        <w:rPr>
          <w:szCs w:val="24"/>
        </w:rPr>
        <w:t>agencies</w:t>
      </w:r>
      <w:r w:rsidR="0076168B" w:rsidRPr="002C7744">
        <w:rPr>
          <w:szCs w:val="24"/>
        </w:rPr>
        <w:t xml:space="preserve"> to</w:t>
      </w:r>
      <w:r w:rsidR="00A90C3C" w:rsidRPr="002C7744">
        <w:rPr>
          <w:szCs w:val="24"/>
        </w:rPr>
        <w:t xml:space="preserve"> </w:t>
      </w:r>
      <w:r w:rsidRPr="002C7744">
        <w:rPr>
          <w:szCs w:val="24"/>
        </w:rPr>
        <w:t>“</w:t>
      </w:r>
      <w:r w:rsidR="00A90C3C" w:rsidRPr="002C7744">
        <w:rPr>
          <w:szCs w:val="24"/>
        </w:rPr>
        <w:t>encourage passengers to avoid using fragrances and scented personal care products</w:t>
      </w:r>
      <w:r w:rsidR="001743A0" w:rsidRPr="002C7744">
        <w:rPr>
          <w:szCs w:val="24"/>
        </w:rPr>
        <w:t>,</w:t>
      </w:r>
      <w:r w:rsidR="00A90C3C" w:rsidRPr="002C7744">
        <w:rPr>
          <w:szCs w:val="24"/>
        </w:rPr>
        <w:t xml:space="preserve"> and to accommodate people who are negatively affected by environmental exposures upon request.</w:t>
      </w:r>
      <w:r w:rsidR="001743A0" w:rsidRPr="002C7744">
        <w:rPr>
          <w:szCs w:val="24"/>
        </w:rPr>
        <w:t>”</w:t>
      </w:r>
    </w:p>
    <w:p w:rsidR="00C33A5E" w:rsidRPr="002C7744" w:rsidRDefault="00C33A5E" w:rsidP="00695266">
      <w:pPr>
        <w:rPr>
          <w:szCs w:val="24"/>
        </w:rPr>
      </w:pPr>
    </w:p>
    <w:p w:rsidR="00C33A5E" w:rsidRPr="002C7744" w:rsidRDefault="00C33A5E" w:rsidP="00695266">
      <w:pPr>
        <w:rPr>
          <w:szCs w:val="24"/>
        </w:rPr>
      </w:pPr>
      <w:r w:rsidRPr="002C7744">
        <w:rPr>
          <w:szCs w:val="24"/>
        </w:rPr>
        <w:t>A copy of the text and recommendations that address chemical and electrical sensitivities is attached.</w:t>
      </w:r>
    </w:p>
    <w:p w:rsidR="0076168B" w:rsidRPr="002C7744" w:rsidRDefault="005147B2" w:rsidP="00695266">
      <w:pPr>
        <w:rPr>
          <w:szCs w:val="24"/>
        </w:rPr>
      </w:pPr>
      <w:r w:rsidRPr="002C7744">
        <w:rPr>
          <w:szCs w:val="24"/>
        </w:rPr>
        <w:t xml:space="preserve">The 2005 report on transportation, </w:t>
      </w:r>
      <w:r w:rsidR="00F933C8" w:rsidRPr="002C7744">
        <w:rPr>
          <w:szCs w:val="24"/>
        </w:rPr>
        <w:t>“</w:t>
      </w:r>
      <w:r w:rsidRPr="002C7744">
        <w:rPr>
          <w:szCs w:val="24"/>
        </w:rPr>
        <w:t xml:space="preserve">The </w:t>
      </w:r>
      <w:r w:rsidR="00F958FE" w:rsidRPr="002C7744">
        <w:rPr>
          <w:szCs w:val="24"/>
        </w:rPr>
        <w:t xml:space="preserve">Current </w:t>
      </w:r>
      <w:r w:rsidRPr="002C7744">
        <w:rPr>
          <w:szCs w:val="24"/>
        </w:rPr>
        <w:t xml:space="preserve">State of Transportation for People with Disabilities in the United States” </w:t>
      </w:r>
      <w:r w:rsidR="00F958FE" w:rsidRPr="002C7744">
        <w:rPr>
          <w:szCs w:val="24"/>
        </w:rPr>
        <w:t xml:space="preserve">includes an excerpt from a </w:t>
      </w:r>
      <w:r w:rsidR="00C33A5E" w:rsidRPr="002C7744">
        <w:rPr>
          <w:szCs w:val="24"/>
        </w:rPr>
        <w:t xml:space="preserve">letter from </w:t>
      </w:r>
      <w:r w:rsidR="0076168B" w:rsidRPr="002C7744">
        <w:rPr>
          <w:szCs w:val="24"/>
        </w:rPr>
        <w:t>Ms.</w:t>
      </w:r>
      <w:r w:rsidR="00C33A5E" w:rsidRPr="002C7744">
        <w:rPr>
          <w:szCs w:val="24"/>
        </w:rPr>
        <w:t xml:space="preserve"> Molloy to Michael Winter, director of the FTA Office of Civil Rights and Les Frieden, </w:t>
      </w:r>
      <w:r w:rsidR="00F933C8" w:rsidRPr="002C7744">
        <w:rPr>
          <w:szCs w:val="24"/>
        </w:rPr>
        <w:t xml:space="preserve">then </w:t>
      </w:r>
      <w:r w:rsidR="00C33A5E" w:rsidRPr="002C7744">
        <w:rPr>
          <w:szCs w:val="24"/>
        </w:rPr>
        <w:t>chairperson of the National Council on Disabilit</w:t>
      </w:r>
      <w:r w:rsidR="00F933C8" w:rsidRPr="002C7744">
        <w:rPr>
          <w:szCs w:val="24"/>
        </w:rPr>
        <w:t xml:space="preserve">y </w:t>
      </w:r>
      <w:r w:rsidR="00C33A5E" w:rsidRPr="002C7744">
        <w:rPr>
          <w:szCs w:val="24"/>
        </w:rPr>
        <w:t xml:space="preserve">and the director of Independent Living Research Utilization (ILRU). </w:t>
      </w:r>
      <w:r w:rsidR="0076168B" w:rsidRPr="002C7744">
        <w:rPr>
          <w:szCs w:val="24"/>
        </w:rPr>
        <w:t>Ms. Molloy</w:t>
      </w:r>
      <w:r w:rsidR="00C33A5E" w:rsidRPr="002C7744">
        <w:rPr>
          <w:szCs w:val="24"/>
        </w:rPr>
        <w:t xml:space="preserve"> expressed the outrage people</w:t>
      </w:r>
      <w:r w:rsidR="00F933C8" w:rsidRPr="002C7744">
        <w:rPr>
          <w:szCs w:val="24"/>
        </w:rPr>
        <w:t xml:space="preserve"> disabled with chemical sensitivities </w:t>
      </w:r>
      <w:r w:rsidR="00C33A5E" w:rsidRPr="002C7744">
        <w:rPr>
          <w:szCs w:val="24"/>
        </w:rPr>
        <w:t xml:space="preserve">experience when trying to </w:t>
      </w:r>
      <w:r w:rsidR="00F933C8" w:rsidRPr="002C7744">
        <w:rPr>
          <w:szCs w:val="24"/>
        </w:rPr>
        <w:t xml:space="preserve">access </w:t>
      </w:r>
      <w:r w:rsidR="00C33A5E" w:rsidRPr="002C7744">
        <w:rPr>
          <w:szCs w:val="24"/>
        </w:rPr>
        <w:t xml:space="preserve">public transportation. </w:t>
      </w:r>
    </w:p>
    <w:p w:rsidR="0076168B" w:rsidRPr="002C7744" w:rsidRDefault="0076168B" w:rsidP="00695266">
      <w:pPr>
        <w:rPr>
          <w:szCs w:val="24"/>
        </w:rPr>
      </w:pPr>
    </w:p>
    <w:p w:rsidR="005147B2" w:rsidRPr="002C7744" w:rsidRDefault="00C33A5E" w:rsidP="00695266">
      <w:pPr>
        <w:rPr>
          <w:szCs w:val="24"/>
        </w:rPr>
      </w:pPr>
      <w:r w:rsidRPr="002C7744">
        <w:rPr>
          <w:szCs w:val="24"/>
        </w:rPr>
        <w:t xml:space="preserve">A copy of the text from the 2005 report is </w:t>
      </w:r>
      <w:r w:rsidR="0076168B" w:rsidRPr="002C7744">
        <w:rPr>
          <w:szCs w:val="24"/>
        </w:rPr>
        <w:t xml:space="preserve">also </w:t>
      </w:r>
      <w:r w:rsidRPr="002C7744">
        <w:rPr>
          <w:szCs w:val="24"/>
        </w:rPr>
        <w:t>attached.</w:t>
      </w:r>
      <w:r w:rsidR="005147B2" w:rsidRPr="002C7744">
        <w:rPr>
          <w:szCs w:val="24"/>
        </w:rPr>
        <w:t xml:space="preserve"> </w:t>
      </w:r>
    </w:p>
    <w:p w:rsidR="005147B2" w:rsidRPr="002C7744" w:rsidRDefault="005147B2" w:rsidP="00695266">
      <w:pPr>
        <w:rPr>
          <w:szCs w:val="24"/>
        </w:rPr>
      </w:pPr>
    </w:p>
    <w:p w:rsidR="00423732" w:rsidRPr="002C7744" w:rsidRDefault="00423732" w:rsidP="00423732">
      <w:pPr>
        <w:pStyle w:val="Default"/>
        <w:rPr>
          <w:rFonts w:ascii="Times New Roman" w:hAnsi="Times New Roman" w:cs="Times New Roman"/>
        </w:rPr>
      </w:pPr>
      <w:r w:rsidRPr="002C7744">
        <w:rPr>
          <w:rFonts w:ascii="Times New Roman" w:hAnsi="Times New Roman" w:cs="Times New Roman"/>
        </w:rPr>
        <w:lastRenderedPageBreak/>
        <w:t>The National Council on Disability (</w:t>
      </w:r>
      <w:hyperlink r:id="rId8" w:history="1">
        <w:r w:rsidRPr="002C7744">
          <w:rPr>
            <w:rStyle w:val="Hyperlink"/>
            <w:rFonts w:ascii="Times New Roman" w:hAnsi="Times New Roman" w:cs="Times New Roman"/>
          </w:rPr>
          <w:t>www.ncd.gov</w:t>
        </w:r>
      </w:hyperlink>
      <w:r w:rsidRPr="002C7744">
        <w:rPr>
          <w:rFonts w:ascii="Times New Roman" w:hAnsi="Times New Roman" w:cs="Times New Roman"/>
        </w:rPr>
        <w:t xml:space="preserve">) has posted the </w:t>
      </w:r>
      <w:r w:rsidR="005147B2" w:rsidRPr="002C7744">
        <w:rPr>
          <w:rFonts w:ascii="Times New Roman" w:hAnsi="Times New Roman" w:cs="Times New Roman"/>
        </w:rPr>
        <w:t>press release</w:t>
      </w:r>
      <w:r w:rsidR="0076168B" w:rsidRPr="002C7744">
        <w:rPr>
          <w:rFonts w:ascii="Times New Roman" w:hAnsi="Times New Roman" w:cs="Times New Roman"/>
        </w:rPr>
        <w:t xml:space="preserve"> for the 2015 report </w:t>
      </w:r>
      <w:r w:rsidRPr="002C7744">
        <w:rPr>
          <w:rFonts w:ascii="Times New Roman" w:hAnsi="Times New Roman" w:cs="Times New Roman"/>
        </w:rPr>
        <w:t>at</w:t>
      </w:r>
      <w:r w:rsidR="0076168B" w:rsidRPr="002C7744">
        <w:rPr>
          <w:rFonts w:ascii="Times New Roman" w:hAnsi="Times New Roman" w:cs="Times New Roman"/>
        </w:rPr>
        <w:t>:</w:t>
      </w:r>
      <w:r w:rsidRPr="002C7744">
        <w:rPr>
          <w:rFonts w:ascii="Times New Roman" w:hAnsi="Times New Roman" w:cs="Times New Roman"/>
        </w:rPr>
        <w:t xml:space="preserve"> </w:t>
      </w:r>
      <w:hyperlink r:id="rId9" w:history="1">
        <w:r w:rsidRPr="002C7744">
          <w:rPr>
            <w:rStyle w:val="Hyperlink"/>
            <w:rFonts w:ascii="Times New Roman" w:hAnsi="Times New Roman" w:cs="Times New Roman"/>
          </w:rPr>
          <w:t>http://www.ncd.gov/newsroom/05042015a</w:t>
        </w:r>
      </w:hyperlink>
      <w:r w:rsidRPr="002C7744">
        <w:rPr>
          <w:rStyle w:val="Hyperlink"/>
          <w:rFonts w:ascii="Times New Roman" w:hAnsi="Times New Roman" w:cs="Times New Roman"/>
          <w:color w:val="7030A0"/>
        </w:rPr>
        <w:t>;</w:t>
      </w:r>
      <w:r w:rsidRPr="002C7744">
        <w:rPr>
          <w:rFonts w:ascii="Times New Roman" w:hAnsi="Times New Roman" w:cs="Times New Roman"/>
        </w:rPr>
        <w:t xml:space="preserve"> </w:t>
      </w:r>
      <w:r w:rsidR="0076168B" w:rsidRPr="002C7744">
        <w:rPr>
          <w:rFonts w:ascii="Times New Roman" w:hAnsi="Times New Roman" w:cs="Times New Roman"/>
        </w:rPr>
        <w:t xml:space="preserve">the </w:t>
      </w:r>
      <w:r w:rsidRPr="002C7744">
        <w:rPr>
          <w:rFonts w:ascii="Times New Roman" w:hAnsi="Times New Roman" w:cs="Times New Roman"/>
        </w:rPr>
        <w:t>publication</w:t>
      </w:r>
      <w:r w:rsidR="0076168B" w:rsidRPr="002C7744">
        <w:rPr>
          <w:rFonts w:ascii="Times New Roman" w:hAnsi="Times New Roman" w:cs="Times New Roman"/>
        </w:rPr>
        <w:t xml:space="preserve"> is posted at:</w:t>
      </w:r>
      <w:r w:rsidRPr="002C7744">
        <w:rPr>
          <w:rFonts w:ascii="Times New Roman" w:hAnsi="Times New Roman" w:cs="Times New Roman"/>
        </w:rPr>
        <w:t xml:space="preserve">  </w:t>
      </w:r>
      <w:hyperlink r:id="rId10" w:history="1">
        <w:r w:rsidRPr="002C7744">
          <w:rPr>
            <w:rStyle w:val="Hyperlink"/>
            <w:rFonts w:ascii="Times New Roman" w:hAnsi="Times New Roman" w:cs="Times New Roman"/>
          </w:rPr>
          <w:t>http://www.ncd.gov/publications/2015/05042015/</w:t>
        </w:r>
      </w:hyperlink>
      <w:r w:rsidRPr="002C7744">
        <w:rPr>
          <w:rFonts w:ascii="Times New Roman" w:hAnsi="Times New Roman" w:cs="Times New Roman"/>
        </w:rPr>
        <w:t xml:space="preserve"> </w:t>
      </w:r>
    </w:p>
    <w:p w:rsidR="00423732" w:rsidRPr="002C7744" w:rsidRDefault="00423732" w:rsidP="00423732">
      <w:pPr>
        <w:pStyle w:val="Default"/>
        <w:rPr>
          <w:b/>
        </w:rPr>
      </w:pPr>
    </w:p>
    <w:p w:rsidR="0076168B" w:rsidRPr="002C7744" w:rsidRDefault="0076168B" w:rsidP="00C33A5E">
      <w:pPr>
        <w:jc w:val="center"/>
        <w:rPr>
          <w:szCs w:val="24"/>
        </w:rPr>
      </w:pPr>
    </w:p>
    <w:p w:rsidR="00C33A5E" w:rsidRPr="002C7744" w:rsidRDefault="00C33A5E" w:rsidP="00C33A5E">
      <w:pPr>
        <w:jc w:val="center"/>
        <w:rPr>
          <w:szCs w:val="24"/>
        </w:rPr>
      </w:pPr>
      <w:r w:rsidRPr="002C7744">
        <w:rPr>
          <w:szCs w:val="24"/>
        </w:rPr>
        <w:t>###</w:t>
      </w:r>
    </w:p>
    <w:p w:rsidR="00C33A5E" w:rsidRPr="002C7744" w:rsidRDefault="00C33A5E" w:rsidP="00695266">
      <w:pPr>
        <w:rPr>
          <w:szCs w:val="24"/>
        </w:rPr>
      </w:pPr>
    </w:p>
    <w:p w:rsidR="0076168B" w:rsidRPr="002C7744" w:rsidRDefault="0076168B" w:rsidP="00695266">
      <w:pPr>
        <w:rPr>
          <w:szCs w:val="24"/>
        </w:rPr>
      </w:pPr>
    </w:p>
    <w:p w:rsidR="00C33A5E" w:rsidRPr="002C7744" w:rsidRDefault="00C33A5E" w:rsidP="00695266">
      <w:pPr>
        <w:rPr>
          <w:szCs w:val="24"/>
        </w:rPr>
      </w:pPr>
      <w:r w:rsidRPr="002C7744">
        <w:rPr>
          <w:szCs w:val="24"/>
        </w:rPr>
        <w:t xml:space="preserve">The National Center for Environmental Health Strategies (NCEHS) is a national, non-profit, tax-exempt organization. For over thirty years NCEHS has focused on protecting the public health and improving the lives of people sick or disabled </w:t>
      </w:r>
      <w:r w:rsidR="00F933C8" w:rsidRPr="002C7744">
        <w:rPr>
          <w:szCs w:val="24"/>
        </w:rPr>
        <w:t xml:space="preserve">with </w:t>
      </w:r>
      <w:r w:rsidRPr="002C7744">
        <w:rPr>
          <w:szCs w:val="24"/>
        </w:rPr>
        <w:t xml:space="preserve"> chemical, electrical </w:t>
      </w:r>
      <w:r w:rsidR="00F933C8" w:rsidRPr="002C7744">
        <w:rPr>
          <w:szCs w:val="24"/>
        </w:rPr>
        <w:t>or</w:t>
      </w:r>
      <w:r w:rsidRPr="002C7744">
        <w:rPr>
          <w:szCs w:val="24"/>
        </w:rPr>
        <w:t xml:space="preserve"> other environmental</w:t>
      </w:r>
      <w:r w:rsidR="00F933C8" w:rsidRPr="002C7744">
        <w:rPr>
          <w:szCs w:val="24"/>
        </w:rPr>
        <w:t xml:space="preserve"> sensitivities or intolerances.</w:t>
      </w:r>
    </w:p>
    <w:p w:rsidR="00F933C8" w:rsidRPr="002C7744" w:rsidRDefault="00F933C8" w:rsidP="00695266">
      <w:pPr>
        <w:rPr>
          <w:szCs w:val="24"/>
        </w:rPr>
      </w:pPr>
    </w:p>
    <w:p w:rsidR="00341F3C" w:rsidRPr="002C7744" w:rsidRDefault="00C33A5E" w:rsidP="00695266">
      <w:pPr>
        <w:rPr>
          <w:szCs w:val="24"/>
        </w:rPr>
      </w:pPr>
      <w:r w:rsidRPr="002C7744">
        <w:rPr>
          <w:szCs w:val="24"/>
        </w:rPr>
        <w:t xml:space="preserve">For more information, please contact Mary Lamielle, Executive Director, </w:t>
      </w:r>
    </w:p>
    <w:p w:rsidR="00341F3C" w:rsidRPr="002C7744" w:rsidRDefault="00C33A5E" w:rsidP="00695266">
      <w:pPr>
        <w:rPr>
          <w:szCs w:val="24"/>
        </w:rPr>
      </w:pPr>
      <w:proofErr w:type="gramStart"/>
      <w:r w:rsidRPr="002C7744">
        <w:rPr>
          <w:szCs w:val="24"/>
        </w:rPr>
        <w:t>N</w:t>
      </w:r>
      <w:r w:rsidR="00423732" w:rsidRPr="002C7744">
        <w:rPr>
          <w:szCs w:val="24"/>
        </w:rPr>
        <w:t>ational Center for Environmental Health Strategies, Inc.</w:t>
      </w:r>
      <w:proofErr w:type="gramEnd"/>
    </w:p>
    <w:p w:rsidR="005147B2" w:rsidRPr="002C7744" w:rsidRDefault="00C33A5E" w:rsidP="00695266">
      <w:pPr>
        <w:rPr>
          <w:szCs w:val="24"/>
        </w:rPr>
      </w:pPr>
      <w:r w:rsidRPr="002C7744">
        <w:rPr>
          <w:szCs w:val="24"/>
        </w:rPr>
        <w:t xml:space="preserve">(856)429-5358; (856)816-8820; </w:t>
      </w:r>
      <w:hyperlink r:id="rId11" w:history="1">
        <w:r w:rsidRPr="002C7744">
          <w:rPr>
            <w:rStyle w:val="Hyperlink"/>
            <w:szCs w:val="24"/>
          </w:rPr>
          <w:t>marylamielle@ncehs.org</w:t>
        </w:r>
      </w:hyperlink>
      <w:r w:rsidRPr="002C7744">
        <w:rPr>
          <w:szCs w:val="24"/>
        </w:rPr>
        <w:t xml:space="preserve">  </w:t>
      </w:r>
      <w:r w:rsidR="005147B2" w:rsidRPr="002C7744">
        <w:rPr>
          <w:szCs w:val="24"/>
        </w:rPr>
        <w:t xml:space="preserve">  </w:t>
      </w:r>
    </w:p>
    <w:p w:rsidR="005147B2" w:rsidRPr="002C7744" w:rsidRDefault="005147B2" w:rsidP="00695266">
      <w:pPr>
        <w:rPr>
          <w:szCs w:val="24"/>
        </w:rPr>
      </w:pPr>
    </w:p>
    <w:p w:rsidR="005147B2" w:rsidRDefault="005147B2" w:rsidP="00695266">
      <w:pPr>
        <w:rPr>
          <w:sz w:val="28"/>
          <w:szCs w:val="28"/>
        </w:rPr>
      </w:pPr>
    </w:p>
    <w:p w:rsidR="00A90C3C" w:rsidRDefault="00A90C3C" w:rsidP="00695266">
      <w:pPr>
        <w:rPr>
          <w:sz w:val="28"/>
          <w:szCs w:val="28"/>
        </w:rPr>
      </w:pPr>
    </w:p>
    <w:p w:rsidR="00695266" w:rsidRDefault="00695266" w:rsidP="00695266">
      <w:pPr>
        <w:rPr>
          <w:sz w:val="28"/>
          <w:szCs w:val="28"/>
        </w:rPr>
      </w:pPr>
      <w:r>
        <w:rPr>
          <w:sz w:val="28"/>
          <w:szCs w:val="28"/>
        </w:rPr>
        <w:t xml:space="preserve">   </w:t>
      </w:r>
    </w:p>
    <w:p w:rsidR="00695266" w:rsidRDefault="00695266" w:rsidP="00695266">
      <w:pPr>
        <w:rPr>
          <w:sz w:val="28"/>
          <w:szCs w:val="28"/>
        </w:rPr>
      </w:pPr>
    </w:p>
    <w:p w:rsidR="00695266" w:rsidRDefault="00695266" w:rsidP="00695266">
      <w:pPr>
        <w:rPr>
          <w:sz w:val="28"/>
          <w:szCs w:val="28"/>
        </w:rPr>
      </w:pPr>
    </w:p>
    <w:p w:rsidR="00695266" w:rsidRDefault="00695266" w:rsidP="00695266">
      <w:pPr>
        <w:rPr>
          <w:sz w:val="28"/>
          <w:szCs w:val="28"/>
        </w:rPr>
      </w:pPr>
    </w:p>
    <w:p w:rsidR="00695266" w:rsidRDefault="00695266" w:rsidP="00695266">
      <w:pPr>
        <w:rPr>
          <w:sz w:val="28"/>
          <w:szCs w:val="28"/>
        </w:rPr>
      </w:pPr>
    </w:p>
    <w:p w:rsidR="00695266" w:rsidRDefault="00695266" w:rsidP="00695266">
      <w:pPr>
        <w:rPr>
          <w:sz w:val="28"/>
          <w:szCs w:val="28"/>
        </w:rPr>
      </w:pPr>
    </w:p>
    <w:p w:rsidR="00695266" w:rsidRDefault="00695266" w:rsidP="00695266">
      <w:pPr>
        <w:rPr>
          <w:sz w:val="28"/>
          <w:szCs w:val="28"/>
        </w:rPr>
      </w:pPr>
    </w:p>
    <w:p w:rsidR="00695266" w:rsidRDefault="00695266" w:rsidP="00695266">
      <w:pPr>
        <w:rPr>
          <w:sz w:val="28"/>
          <w:szCs w:val="28"/>
        </w:rPr>
      </w:pPr>
    </w:p>
    <w:p w:rsidR="00695266" w:rsidRDefault="00695266" w:rsidP="00695266">
      <w:pPr>
        <w:rPr>
          <w:sz w:val="28"/>
          <w:szCs w:val="28"/>
        </w:rPr>
      </w:pPr>
      <w:r>
        <w:rPr>
          <w:sz w:val="28"/>
          <w:szCs w:val="28"/>
        </w:rPr>
        <w:t xml:space="preserve"> </w:t>
      </w:r>
    </w:p>
    <w:p w:rsidR="002C7744" w:rsidRDefault="002C7744" w:rsidP="00695266">
      <w:pPr>
        <w:rPr>
          <w:sz w:val="28"/>
          <w:szCs w:val="28"/>
        </w:rPr>
      </w:pPr>
    </w:p>
    <w:p w:rsidR="002C7744" w:rsidRDefault="002C7744" w:rsidP="00695266">
      <w:pPr>
        <w:rPr>
          <w:sz w:val="28"/>
          <w:szCs w:val="28"/>
        </w:rPr>
      </w:pPr>
    </w:p>
    <w:p w:rsidR="002C7744" w:rsidRDefault="002C7744" w:rsidP="00695266">
      <w:pPr>
        <w:rPr>
          <w:sz w:val="28"/>
          <w:szCs w:val="28"/>
        </w:rPr>
      </w:pPr>
    </w:p>
    <w:p w:rsidR="002C7744" w:rsidRDefault="002C7744" w:rsidP="00695266">
      <w:pPr>
        <w:rPr>
          <w:sz w:val="28"/>
          <w:szCs w:val="28"/>
        </w:rPr>
      </w:pPr>
    </w:p>
    <w:p w:rsidR="002C7744" w:rsidRDefault="002C7744" w:rsidP="00695266">
      <w:pPr>
        <w:rPr>
          <w:sz w:val="28"/>
          <w:szCs w:val="28"/>
        </w:rPr>
      </w:pPr>
    </w:p>
    <w:p w:rsidR="002C7744" w:rsidRDefault="002C7744" w:rsidP="00695266">
      <w:pPr>
        <w:rPr>
          <w:sz w:val="28"/>
          <w:szCs w:val="28"/>
        </w:rPr>
      </w:pPr>
    </w:p>
    <w:p w:rsidR="002C7744" w:rsidRDefault="002C7744" w:rsidP="00695266">
      <w:pPr>
        <w:rPr>
          <w:sz w:val="28"/>
          <w:szCs w:val="28"/>
        </w:rPr>
      </w:pPr>
    </w:p>
    <w:p w:rsidR="002C7744" w:rsidRDefault="002C7744" w:rsidP="00695266">
      <w:pPr>
        <w:rPr>
          <w:sz w:val="28"/>
          <w:szCs w:val="28"/>
        </w:rPr>
      </w:pPr>
    </w:p>
    <w:p w:rsidR="002C7744" w:rsidRDefault="002C7744" w:rsidP="00695266">
      <w:pPr>
        <w:rPr>
          <w:sz w:val="28"/>
          <w:szCs w:val="28"/>
        </w:rPr>
      </w:pPr>
    </w:p>
    <w:p w:rsidR="002C7744" w:rsidRDefault="002C7744" w:rsidP="00695266">
      <w:pPr>
        <w:rPr>
          <w:sz w:val="28"/>
          <w:szCs w:val="28"/>
        </w:rPr>
      </w:pPr>
    </w:p>
    <w:p w:rsidR="002C7744" w:rsidRDefault="002C7744" w:rsidP="00695266">
      <w:pPr>
        <w:rPr>
          <w:sz w:val="28"/>
          <w:szCs w:val="28"/>
        </w:rPr>
      </w:pPr>
    </w:p>
    <w:p w:rsidR="00423732" w:rsidRDefault="00423732" w:rsidP="00695266">
      <w:pPr>
        <w:rPr>
          <w:sz w:val="28"/>
          <w:szCs w:val="28"/>
        </w:rPr>
      </w:pPr>
    </w:p>
    <w:p w:rsidR="00423732" w:rsidRDefault="00423732" w:rsidP="00695266">
      <w:pPr>
        <w:rPr>
          <w:sz w:val="28"/>
          <w:szCs w:val="28"/>
        </w:rPr>
      </w:pPr>
    </w:p>
    <w:p w:rsidR="00423732" w:rsidRPr="0076168B" w:rsidRDefault="0076168B" w:rsidP="00423732">
      <w:pPr>
        <w:pStyle w:val="Default"/>
        <w:rPr>
          <w:sz w:val="32"/>
          <w:szCs w:val="32"/>
        </w:rPr>
      </w:pPr>
      <w:r>
        <w:rPr>
          <w:b/>
          <w:sz w:val="32"/>
          <w:szCs w:val="32"/>
        </w:rPr>
        <w:lastRenderedPageBreak/>
        <w:t>“</w:t>
      </w:r>
      <w:r w:rsidR="00423732">
        <w:rPr>
          <w:b/>
          <w:sz w:val="32"/>
          <w:szCs w:val="32"/>
        </w:rPr>
        <w:t>Transportation</w:t>
      </w:r>
      <w:bookmarkStart w:id="0" w:name="_GoBack"/>
      <w:bookmarkEnd w:id="0"/>
      <w:r w:rsidR="00423732">
        <w:rPr>
          <w:b/>
          <w:sz w:val="32"/>
          <w:szCs w:val="32"/>
        </w:rPr>
        <w:t xml:space="preserve"> Update: Where We’ve Gone and What We’ve Learned,</w:t>
      </w:r>
      <w:r>
        <w:rPr>
          <w:b/>
          <w:sz w:val="32"/>
          <w:szCs w:val="32"/>
        </w:rPr>
        <w:t>”</w:t>
      </w:r>
      <w:r w:rsidR="00423732">
        <w:rPr>
          <w:b/>
          <w:sz w:val="32"/>
          <w:szCs w:val="32"/>
        </w:rPr>
        <w:t xml:space="preserve"> </w:t>
      </w:r>
      <w:r w:rsidR="00423732" w:rsidRPr="0076168B">
        <w:rPr>
          <w:sz w:val="32"/>
          <w:szCs w:val="32"/>
        </w:rPr>
        <w:t>National Council on Disability, May 4, 2015</w:t>
      </w:r>
    </w:p>
    <w:p w:rsidR="00423732" w:rsidRPr="0076168B" w:rsidRDefault="00423732" w:rsidP="00423732">
      <w:pPr>
        <w:pStyle w:val="Default"/>
      </w:pPr>
    </w:p>
    <w:p w:rsidR="00423732" w:rsidRPr="002C7744" w:rsidRDefault="00423732" w:rsidP="00423732">
      <w:pPr>
        <w:pStyle w:val="Default"/>
      </w:pPr>
      <w:r w:rsidRPr="002C7744">
        <w:t xml:space="preserve">Press Release </w:t>
      </w:r>
      <w:hyperlink r:id="rId12" w:history="1">
        <w:r w:rsidRPr="002C7744">
          <w:rPr>
            <w:rStyle w:val="Hyperlink"/>
          </w:rPr>
          <w:t>http://www.ncd.gov/newsroom/05042015a</w:t>
        </w:r>
      </w:hyperlink>
      <w:r w:rsidRPr="002C7744">
        <w:t xml:space="preserve"> </w:t>
      </w:r>
    </w:p>
    <w:p w:rsidR="00423732" w:rsidRPr="002C7744" w:rsidRDefault="00423732" w:rsidP="00423732">
      <w:pPr>
        <w:pStyle w:val="Default"/>
      </w:pPr>
      <w:r w:rsidRPr="002C7744">
        <w:t xml:space="preserve">Publication </w:t>
      </w:r>
      <w:hyperlink r:id="rId13" w:history="1">
        <w:r w:rsidRPr="002C7744">
          <w:rPr>
            <w:rStyle w:val="Hyperlink"/>
          </w:rPr>
          <w:t>http://www.ncd.gov/publications/2015/05042015/</w:t>
        </w:r>
      </w:hyperlink>
      <w:r w:rsidRPr="002C7744">
        <w:t xml:space="preserve"> </w:t>
      </w:r>
    </w:p>
    <w:p w:rsidR="00423732" w:rsidRDefault="00423732" w:rsidP="00423732">
      <w:pPr>
        <w:pStyle w:val="Default"/>
        <w:rPr>
          <w:b/>
          <w:sz w:val="32"/>
          <w:szCs w:val="32"/>
        </w:rPr>
      </w:pPr>
    </w:p>
    <w:p w:rsidR="00423732" w:rsidRPr="0000011B" w:rsidRDefault="00423732" w:rsidP="00423732">
      <w:pPr>
        <w:pStyle w:val="Default"/>
        <w:rPr>
          <w:b/>
          <w:sz w:val="32"/>
          <w:szCs w:val="32"/>
        </w:rPr>
      </w:pPr>
      <w:r>
        <w:rPr>
          <w:b/>
          <w:sz w:val="32"/>
          <w:szCs w:val="32"/>
        </w:rPr>
        <w:t>Excerpts on Chemical and Electrical Sensitivities</w:t>
      </w:r>
    </w:p>
    <w:p w:rsidR="00423732" w:rsidRDefault="00423732" w:rsidP="00423732">
      <w:pPr>
        <w:pStyle w:val="Default"/>
        <w:rPr>
          <w:b/>
          <w:sz w:val="28"/>
          <w:szCs w:val="28"/>
        </w:rPr>
      </w:pPr>
    </w:p>
    <w:p w:rsidR="00423732" w:rsidRPr="0000011B" w:rsidRDefault="00423732" w:rsidP="00423732">
      <w:pPr>
        <w:pStyle w:val="Default"/>
        <w:rPr>
          <w:b/>
          <w:sz w:val="28"/>
          <w:szCs w:val="28"/>
        </w:rPr>
      </w:pPr>
      <w:r>
        <w:rPr>
          <w:b/>
          <w:sz w:val="28"/>
          <w:szCs w:val="28"/>
        </w:rPr>
        <w:t>Chapter 6</w:t>
      </w:r>
    </w:p>
    <w:p w:rsidR="00423732" w:rsidRDefault="00423732" w:rsidP="00423732">
      <w:pPr>
        <w:pStyle w:val="Default"/>
        <w:rPr>
          <w:sz w:val="23"/>
          <w:szCs w:val="23"/>
        </w:rPr>
      </w:pPr>
    </w:p>
    <w:p w:rsidR="00423732" w:rsidRPr="002C7744" w:rsidRDefault="00423732" w:rsidP="00423732">
      <w:pPr>
        <w:pStyle w:val="NCDHeading2NoNumbering"/>
        <w:rPr>
          <w:sz w:val="24"/>
          <w:szCs w:val="24"/>
        </w:rPr>
      </w:pPr>
      <w:bookmarkStart w:id="1" w:name="_Toc417321528"/>
      <w:bookmarkStart w:id="2" w:name="_Toc403065842"/>
      <w:proofErr w:type="gramStart"/>
      <w:r w:rsidRPr="002C7744">
        <w:rPr>
          <w:sz w:val="24"/>
          <w:szCs w:val="24"/>
        </w:rPr>
        <w:t>Subpart</w:t>
      </w:r>
      <w:r w:rsidR="0076168B" w:rsidRPr="002C7744">
        <w:rPr>
          <w:sz w:val="24"/>
          <w:szCs w:val="24"/>
        </w:rPr>
        <w:t xml:space="preserve"> </w:t>
      </w:r>
      <w:r w:rsidRPr="002C7744">
        <w:rPr>
          <w:sz w:val="24"/>
          <w:szCs w:val="24"/>
        </w:rPr>
        <w:t xml:space="preserve"> H</w:t>
      </w:r>
      <w:proofErr w:type="gramEnd"/>
      <w:r w:rsidRPr="002C7744">
        <w:rPr>
          <w:sz w:val="24"/>
          <w:szCs w:val="24"/>
        </w:rPr>
        <w:t>. Navigating Public Transit with Chemical or Electrical Sensitivities</w:t>
      </w:r>
      <w:bookmarkEnd w:id="1"/>
      <w:bookmarkEnd w:id="2"/>
    </w:p>
    <w:p w:rsidR="00423732" w:rsidRDefault="00423732" w:rsidP="00423732">
      <w:pPr>
        <w:pStyle w:val="NCDBody"/>
      </w:pPr>
      <w:r>
        <w:t>Navigating a public transit system with chemical or electrical sensitivities is very challenging, according to Mary Lamielle, executive director of the National Center for Environmental Health Strategies.</w:t>
      </w:r>
      <w:r>
        <w:rPr>
          <w:rStyle w:val="EndnoteReference"/>
          <w:szCs w:val="24"/>
        </w:rPr>
        <w:endnoteReference w:id="1"/>
      </w:r>
      <w:r>
        <w:t xml:space="preserve"> People disabled by environmental barriers experience debilitating reactions from very low-level exposures to chemicals or electromagnetic fields. Poor indoor environmental quality (IEQ) in public transit vehicles, restrooms, and public transit buildings can be hazardous to people with these disabilities. Improving IEQ should improve access to public transit.</w:t>
      </w:r>
      <w:r>
        <w:rPr>
          <w:rStyle w:val="EndnoteReference"/>
          <w:szCs w:val="24"/>
        </w:rPr>
        <w:endnoteReference w:id="2"/>
      </w:r>
    </w:p>
    <w:p w:rsidR="00423732" w:rsidRDefault="00423732" w:rsidP="00423732">
      <w:pPr>
        <w:pStyle w:val="NCDBody"/>
      </w:pPr>
      <w:r>
        <w:t>A few important steps can make public transit—including city buses, paratransit vehicles, cabs, trains, and over-the-road buses—more accessible for this disability group:</w:t>
      </w:r>
    </w:p>
    <w:p w:rsidR="00423732" w:rsidRDefault="00423732" w:rsidP="00423732">
      <w:pPr>
        <w:pStyle w:val="NCDBullet"/>
      </w:pPr>
      <w:r>
        <w:t>The use of nontoxic, fragrance-free cleaning and maintenance products and practices.</w:t>
      </w:r>
    </w:p>
    <w:p w:rsidR="00423732" w:rsidRDefault="00423732" w:rsidP="00423732">
      <w:pPr>
        <w:pStyle w:val="NCDBullet"/>
      </w:pPr>
      <w:r>
        <w:t>The removal of all scents and fragrance-emitting devices, and prohibition of the use of air fresheners, deodorizers, and disinfectants in public transit vehicles, restrooms, and public transit buildings and facilities. Ventilation will help cleanse indoor air. Fragrance-free hand soaps and fragrance-free, alcohol-based hand sanitizers that do not have additional ingredients should be used.</w:t>
      </w:r>
    </w:p>
    <w:p w:rsidR="00423732" w:rsidRDefault="00423732" w:rsidP="00423732">
      <w:pPr>
        <w:pStyle w:val="NCDBullet"/>
      </w:pPr>
      <w:r>
        <w:lastRenderedPageBreak/>
        <w:t>Conventional pesticides should be avoided in favor of safer, less toxic alternatives.</w:t>
      </w:r>
    </w:p>
    <w:p w:rsidR="00423732" w:rsidRDefault="00423732" w:rsidP="00423732">
      <w:pPr>
        <w:pStyle w:val="NCDBullet"/>
      </w:pPr>
      <w:r>
        <w:t>The least toxic materials for public transit vehicles and for construction and remodeling of transit buildings should be selected. Avoid carpeting and stain proofing, and minimize plastics.</w:t>
      </w:r>
    </w:p>
    <w:p w:rsidR="00423732" w:rsidRDefault="00423732" w:rsidP="00423732">
      <w:pPr>
        <w:pStyle w:val="NCDBullet"/>
      </w:pPr>
      <w:r>
        <w:t>Smoking should be banned on all public transit vehicles, in bus shelters, in public transit buildings, and within 25 feet of all entrances.</w:t>
      </w:r>
    </w:p>
    <w:p w:rsidR="00423732" w:rsidRDefault="00423732" w:rsidP="00423732">
      <w:pPr>
        <w:pStyle w:val="NCDBullet"/>
      </w:pPr>
      <w:r>
        <w:t>Public transit vehicles should avoid unnecessary idling.</w:t>
      </w:r>
      <w:r>
        <w:rPr>
          <w:rStyle w:val="EndnoteReference"/>
          <w:szCs w:val="24"/>
        </w:rPr>
        <w:endnoteReference w:id="3"/>
      </w:r>
    </w:p>
    <w:p w:rsidR="00423732" w:rsidRPr="002C7744" w:rsidRDefault="00423732" w:rsidP="002C7744">
      <w:pPr>
        <w:rPr>
          <w:rFonts w:ascii="Arial" w:hAnsi="Arial" w:cs="Arial"/>
        </w:rPr>
      </w:pPr>
      <w:r w:rsidRPr="002C7744">
        <w:rPr>
          <w:rFonts w:ascii="Arial" w:hAnsi="Arial" w:cs="Arial"/>
        </w:rPr>
        <w:t>Susan Molloy, a long-time advocate for people with chemical and electrical sensitivities, noted that common features in the built environment can cause significant disability for people with electrical sensitivities. These include vehicle GPS and radio features, overhead power lines, cell phones, parking lot rechargers, fluorescent lighting, flashing lights, and V2V technology between vehicles.</w:t>
      </w:r>
      <w:r w:rsidRPr="002C7744">
        <w:rPr>
          <w:rStyle w:val="EndnoteReference"/>
          <w:szCs w:val="24"/>
        </w:rPr>
        <w:endnoteReference w:id="4"/>
      </w:r>
    </w:p>
    <w:p w:rsidR="002C7744" w:rsidRPr="002C7744" w:rsidRDefault="002C7744" w:rsidP="002C7744">
      <w:pPr>
        <w:rPr>
          <w:rFonts w:ascii="Arial" w:hAnsi="Arial" w:cs="Arial"/>
        </w:rPr>
      </w:pPr>
    </w:p>
    <w:p w:rsidR="002C7744" w:rsidRDefault="00423732" w:rsidP="002C7744">
      <w:pPr>
        <w:rPr>
          <w:rFonts w:ascii="Arial" w:hAnsi="Arial" w:cs="Arial"/>
        </w:rPr>
      </w:pPr>
      <w:r w:rsidRPr="002C7744">
        <w:rPr>
          <w:rFonts w:ascii="Arial" w:hAnsi="Arial" w:cs="Arial"/>
        </w:rPr>
        <w:t xml:space="preserve">Even if all environmental barriers to the use of public transit were removed, people with chemical and electrical sensitivities would still need the cooperation of public transit employees, as well as that of the general public, to use public transportation. </w:t>
      </w:r>
    </w:p>
    <w:p w:rsidR="002C7744" w:rsidRDefault="002C7744" w:rsidP="002C7744">
      <w:pPr>
        <w:rPr>
          <w:rFonts w:ascii="Arial" w:hAnsi="Arial" w:cs="Arial"/>
        </w:rPr>
      </w:pPr>
    </w:p>
    <w:p w:rsidR="00423732" w:rsidRPr="002C7744" w:rsidRDefault="00423732" w:rsidP="002C7744">
      <w:pPr>
        <w:rPr>
          <w:rFonts w:ascii="Arial" w:hAnsi="Arial" w:cs="Arial"/>
        </w:rPr>
      </w:pPr>
      <w:r w:rsidRPr="002C7744">
        <w:rPr>
          <w:rFonts w:ascii="Arial" w:hAnsi="Arial" w:cs="Arial"/>
        </w:rPr>
        <w:t>Employees should be encouraged to avoid smoking and to refrain from the use of fragrances and scented personal care products. Fellow passengers should be encouraged to accommodate people who are disabled by their inability to tolerate exposure to chemicals by limiting their use of fragrances and scented personal care products, and by avoiding problematic activities while in transit, such as applying scented hand lotions, hairspray, and nail polish.</w:t>
      </w:r>
      <w:r w:rsidRPr="002C7744">
        <w:rPr>
          <w:rStyle w:val="EndnoteReference"/>
          <w:szCs w:val="24"/>
        </w:rPr>
        <w:endnoteReference w:id="5"/>
      </w:r>
    </w:p>
    <w:p w:rsidR="002C7744" w:rsidRPr="002C7744" w:rsidRDefault="002C7744" w:rsidP="002C7744">
      <w:pPr>
        <w:rPr>
          <w:rFonts w:ascii="Arial" w:hAnsi="Arial" w:cs="Arial"/>
        </w:rPr>
      </w:pPr>
    </w:p>
    <w:p w:rsidR="00423732" w:rsidRPr="002C7744" w:rsidRDefault="00423732" w:rsidP="002C7744">
      <w:pPr>
        <w:rPr>
          <w:rFonts w:ascii="Arial" w:hAnsi="Arial" w:cs="Arial"/>
        </w:rPr>
      </w:pPr>
      <w:r w:rsidRPr="002C7744">
        <w:rPr>
          <w:rFonts w:ascii="Arial" w:hAnsi="Arial" w:cs="Arial"/>
        </w:rPr>
        <w:t>Lamielle recommended as an excellent resource the U.S. Access Board’s 2006 report on the Indoor Environmental Quality Project (</w:t>
      </w:r>
      <w:hyperlink r:id="rId14" w:history="1">
        <w:r w:rsidRPr="002C7744">
          <w:rPr>
            <w:rStyle w:val="Hyperlink"/>
            <w:rFonts w:ascii="Arial" w:hAnsi="Arial" w:cs="Arial"/>
            <w:szCs w:val="24"/>
          </w:rPr>
          <w:t>http://www.access-board.gov/research/</w:t>
        </w:r>
        <w:r w:rsidRPr="002C7744">
          <w:rPr>
            <w:rFonts w:ascii="Arial" w:hAnsi="Arial" w:cs="Arial"/>
            <w:color w:val="0000FF"/>
            <w:szCs w:val="24"/>
            <w:u w:val="single"/>
          </w:rPr>
          <w:br/>
        </w:r>
        <w:r w:rsidRPr="002C7744">
          <w:rPr>
            <w:rStyle w:val="Hyperlink"/>
            <w:rFonts w:ascii="Arial" w:hAnsi="Arial" w:cs="Arial"/>
            <w:szCs w:val="24"/>
          </w:rPr>
          <w:t>completed-research/indoor-environmental-quality</w:t>
        </w:r>
      </w:hyperlink>
      <w:r w:rsidRPr="002C7744">
        <w:rPr>
          <w:rFonts w:ascii="Arial" w:hAnsi="Arial" w:cs="Arial"/>
        </w:rPr>
        <w:t>), particularly the Operations and Maintenance section (</w:t>
      </w:r>
      <w:hyperlink r:id="rId15" w:history="1">
        <w:r w:rsidRPr="002C7744">
          <w:rPr>
            <w:rStyle w:val="Hyperlink"/>
            <w:rFonts w:ascii="Arial" w:hAnsi="Arial" w:cs="Arial"/>
            <w:szCs w:val="24"/>
          </w:rPr>
          <w:t>http://www.access-board.gov/research/completed-research/</w:t>
        </w:r>
        <w:r w:rsidRPr="002C7744">
          <w:rPr>
            <w:rFonts w:ascii="Arial" w:hAnsi="Arial" w:cs="Arial"/>
            <w:color w:val="0000FF"/>
            <w:szCs w:val="24"/>
            <w:u w:val="single"/>
          </w:rPr>
          <w:br/>
        </w:r>
        <w:r w:rsidRPr="002C7744">
          <w:rPr>
            <w:rStyle w:val="Hyperlink"/>
            <w:rFonts w:ascii="Arial" w:hAnsi="Arial" w:cs="Arial"/>
            <w:szCs w:val="24"/>
          </w:rPr>
          <w:t>indoor-environmental-quality/operations-and-maintenance</w:t>
        </w:r>
      </w:hyperlink>
      <w:r w:rsidRPr="002C7744">
        <w:rPr>
          <w:rFonts w:ascii="Arial" w:hAnsi="Arial" w:cs="Arial"/>
        </w:rPr>
        <w:t>).</w:t>
      </w:r>
      <w:r w:rsidRPr="002C7744">
        <w:rPr>
          <w:rStyle w:val="EndnoteReference"/>
          <w:szCs w:val="24"/>
        </w:rPr>
        <w:endnoteReference w:id="6"/>
      </w:r>
      <w:r w:rsidRPr="002C7744">
        <w:rPr>
          <w:rFonts w:ascii="Arial" w:hAnsi="Arial" w:cs="Arial"/>
        </w:rPr>
        <w:t xml:space="preserve">  (</w:t>
      </w:r>
      <w:r w:rsidR="0076168B" w:rsidRPr="002C7744">
        <w:rPr>
          <w:rFonts w:ascii="Arial" w:hAnsi="Arial" w:cs="Arial"/>
        </w:rPr>
        <w:t xml:space="preserve">Transportation Update, </w:t>
      </w:r>
      <w:r w:rsidRPr="002C7744">
        <w:rPr>
          <w:rFonts w:ascii="Arial" w:hAnsi="Arial" w:cs="Arial"/>
        </w:rPr>
        <w:t>pages 206-208)</w:t>
      </w:r>
      <w:bookmarkStart w:id="3" w:name="_Toc403065927"/>
    </w:p>
    <w:p w:rsidR="00423732" w:rsidRDefault="00423732" w:rsidP="00423732">
      <w:pPr>
        <w:pStyle w:val="NCDHeading4NoNumbering"/>
      </w:pPr>
      <w:r>
        <w:lastRenderedPageBreak/>
        <w:t>Recommendations</w:t>
      </w:r>
    </w:p>
    <w:p w:rsidR="00423732" w:rsidRDefault="00423732" w:rsidP="00423732">
      <w:pPr>
        <w:pStyle w:val="NCDHeading4NoNumbering"/>
      </w:pPr>
      <w:r>
        <w:t>Chapter 6. Issues for All Modes of Public Transit</w:t>
      </w:r>
    </w:p>
    <w:p w:rsidR="00423732" w:rsidRDefault="00423732" w:rsidP="00423732">
      <w:pPr>
        <w:pStyle w:val="NCDHeading4NoNumbering"/>
      </w:pPr>
      <w:r>
        <w:t>Subpart H. Navigating Public Transit with Chemical or Electrical Sensitivities</w:t>
      </w:r>
      <w:bookmarkEnd w:id="3"/>
    </w:p>
    <w:p w:rsidR="00423732" w:rsidRDefault="00423732" w:rsidP="00423732">
      <w:pPr>
        <w:pStyle w:val="NCDNumberedList"/>
        <w:numPr>
          <w:ilvl w:val="0"/>
          <w:numId w:val="3"/>
        </w:numPr>
      </w:pPr>
      <w:r>
        <w:t>DOJ should develop standards and guidance on the access requirements for people with chemical and electrical sensitivities.</w:t>
      </w:r>
    </w:p>
    <w:p w:rsidR="00423732" w:rsidRDefault="00423732" w:rsidP="00423732">
      <w:pPr>
        <w:pStyle w:val="NCDNumberedList"/>
        <w:numPr>
          <w:ilvl w:val="0"/>
          <w:numId w:val="3"/>
        </w:numPr>
      </w:pPr>
      <w:r>
        <w:t>Transit agencies should eliminate environmental barriers to the greatest extent possible by using nontoxic, fragrance-free products and practices, and by avoiding all nonessential chemical and electromagnetic exposures to enhance access for people with chemical or electrical sensitivities.</w:t>
      </w:r>
    </w:p>
    <w:p w:rsidR="00423732" w:rsidRDefault="00423732" w:rsidP="00423732">
      <w:pPr>
        <w:pStyle w:val="NCDNumberedList"/>
      </w:pPr>
      <w:r>
        <w:t xml:space="preserve">Transit agencies should encourage their employees to avoid smoking and refrain from the use of fragrances and scented personal care products to help accommodate people with chemical sensitivities. </w:t>
      </w:r>
    </w:p>
    <w:p w:rsidR="00423732" w:rsidRDefault="00423732" w:rsidP="00423732">
      <w:pPr>
        <w:pStyle w:val="NCDNumberedList"/>
      </w:pPr>
      <w:r>
        <w:t>Transit agencies should encourage passengers to avoid using fragrances and scented personal care products, and to accommodate people who are negatively affected by environmental exposures upon request. (</w:t>
      </w:r>
      <w:r w:rsidR="0076168B">
        <w:t xml:space="preserve">Transportation Update, </w:t>
      </w:r>
      <w:r>
        <w:t>pages 351-352)</w:t>
      </w:r>
    </w:p>
    <w:sectPr w:rsidR="00423732" w:rsidSect="00D36A4E">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63FC" w:rsidRDefault="00EB63FC" w:rsidP="00423732">
      <w:r>
        <w:separator/>
      </w:r>
    </w:p>
  </w:endnote>
  <w:endnote w:type="continuationSeparator" w:id="0">
    <w:p w:rsidR="00EB63FC" w:rsidRDefault="00EB63FC" w:rsidP="00423732">
      <w:r>
        <w:continuationSeparator/>
      </w:r>
    </w:p>
  </w:endnote>
  <w:endnote w:id="1">
    <w:p w:rsidR="00423732" w:rsidRPr="002C7744" w:rsidRDefault="00423732" w:rsidP="00423732">
      <w:pPr>
        <w:pStyle w:val="EndnoteText"/>
        <w:rPr>
          <w:sz w:val="20"/>
        </w:rPr>
      </w:pPr>
      <w:r w:rsidRPr="002C7744">
        <w:rPr>
          <w:rStyle w:val="EndnoteReference"/>
          <w:sz w:val="20"/>
        </w:rPr>
        <w:endnoteRef/>
      </w:r>
      <w:r w:rsidRPr="002C7744">
        <w:rPr>
          <w:sz w:val="20"/>
        </w:rPr>
        <w:t xml:space="preserve"> Mary Lamielle, Executive Director, National Center for Environmental Health Strategies, July 29, 2014.</w:t>
      </w:r>
    </w:p>
  </w:endnote>
  <w:endnote w:id="2">
    <w:p w:rsidR="00423732" w:rsidRPr="002C7744" w:rsidRDefault="00423732" w:rsidP="00423732">
      <w:pPr>
        <w:pStyle w:val="EndnoteText"/>
        <w:rPr>
          <w:sz w:val="20"/>
        </w:rPr>
      </w:pPr>
      <w:r w:rsidRPr="002C7744">
        <w:rPr>
          <w:rStyle w:val="EndnoteReference"/>
          <w:sz w:val="20"/>
        </w:rPr>
        <w:endnoteRef/>
      </w:r>
      <w:r w:rsidRPr="002C7744">
        <w:rPr>
          <w:sz w:val="20"/>
        </w:rPr>
        <w:t xml:space="preserve"> </w:t>
      </w:r>
      <w:r w:rsidRPr="002C7744">
        <w:rPr>
          <w:rStyle w:val="Italic"/>
          <w:sz w:val="20"/>
        </w:rPr>
        <w:t>Ibid</w:t>
      </w:r>
      <w:r w:rsidRPr="002C7744">
        <w:rPr>
          <w:sz w:val="20"/>
        </w:rPr>
        <w:t>.</w:t>
      </w:r>
    </w:p>
  </w:endnote>
  <w:endnote w:id="3">
    <w:p w:rsidR="00423732" w:rsidRPr="002C7744" w:rsidRDefault="00423732" w:rsidP="00423732">
      <w:pPr>
        <w:pStyle w:val="EndnoteText"/>
        <w:rPr>
          <w:sz w:val="20"/>
        </w:rPr>
      </w:pPr>
      <w:r w:rsidRPr="002C7744">
        <w:rPr>
          <w:rStyle w:val="EndnoteReference"/>
          <w:sz w:val="20"/>
        </w:rPr>
        <w:endnoteRef/>
      </w:r>
      <w:r w:rsidRPr="002C7744">
        <w:rPr>
          <w:sz w:val="20"/>
        </w:rPr>
        <w:t xml:space="preserve"> </w:t>
      </w:r>
      <w:r w:rsidRPr="002C7744">
        <w:rPr>
          <w:rStyle w:val="Italic"/>
          <w:sz w:val="20"/>
        </w:rPr>
        <w:t>Ibid</w:t>
      </w:r>
      <w:r w:rsidRPr="002C7744">
        <w:rPr>
          <w:sz w:val="20"/>
        </w:rPr>
        <w:t>.</w:t>
      </w:r>
    </w:p>
  </w:endnote>
  <w:endnote w:id="4">
    <w:p w:rsidR="00423732" w:rsidRPr="002C7744" w:rsidRDefault="00423732" w:rsidP="00423732">
      <w:pPr>
        <w:pStyle w:val="EndnoteText"/>
        <w:rPr>
          <w:sz w:val="20"/>
        </w:rPr>
      </w:pPr>
      <w:r w:rsidRPr="002C7744">
        <w:rPr>
          <w:rStyle w:val="EndnoteReference"/>
          <w:sz w:val="20"/>
        </w:rPr>
        <w:endnoteRef/>
      </w:r>
      <w:r w:rsidRPr="002C7744">
        <w:rPr>
          <w:sz w:val="20"/>
        </w:rPr>
        <w:t xml:space="preserve"> </w:t>
      </w:r>
      <w:proofErr w:type="gramStart"/>
      <w:r w:rsidRPr="002C7744">
        <w:rPr>
          <w:sz w:val="20"/>
        </w:rPr>
        <w:t>Interview, Susan Molloy, long-time advocate for people with chemical and electrical sensitivities, July 11, 2014.</w:t>
      </w:r>
      <w:proofErr w:type="gramEnd"/>
    </w:p>
  </w:endnote>
  <w:endnote w:id="5">
    <w:p w:rsidR="00423732" w:rsidRPr="002C7744" w:rsidRDefault="00423732" w:rsidP="00423732">
      <w:pPr>
        <w:pStyle w:val="EndnoteText"/>
        <w:rPr>
          <w:sz w:val="20"/>
        </w:rPr>
      </w:pPr>
      <w:r w:rsidRPr="002C7744">
        <w:rPr>
          <w:rStyle w:val="EndnoteReference"/>
          <w:sz w:val="20"/>
        </w:rPr>
        <w:endnoteRef/>
      </w:r>
      <w:r w:rsidRPr="002C7744">
        <w:rPr>
          <w:sz w:val="20"/>
        </w:rPr>
        <w:t xml:space="preserve"> Mary Lamielle, </w:t>
      </w:r>
      <w:r w:rsidRPr="002C7744">
        <w:rPr>
          <w:i/>
          <w:sz w:val="20"/>
        </w:rPr>
        <w:t>op. cit</w:t>
      </w:r>
      <w:r w:rsidRPr="002C7744">
        <w:rPr>
          <w:sz w:val="20"/>
        </w:rPr>
        <w:t>.</w:t>
      </w:r>
    </w:p>
  </w:endnote>
  <w:endnote w:id="6">
    <w:p w:rsidR="002C7744" w:rsidRDefault="00423732" w:rsidP="002C7744">
      <w:pPr>
        <w:pStyle w:val="EndnoteText"/>
        <w:rPr>
          <w:sz w:val="20"/>
        </w:rPr>
      </w:pPr>
      <w:r w:rsidRPr="002C7744">
        <w:rPr>
          <w:rStyle w:val="EndnoteReference"/>
          <w:sz w:val="20"/>
        </w:rPr>
        <w:endnoteRef/>
      </w:r>
      <w:r w:rsidRPr="002C7744">
        <w:rPr>
          <w:sz w:val="20"/>
        </w:rPr>
        <w:t xml:space="preserve"> U.S. Access Board, Indoor Environmental Quality Project Report, 2006, accessed August 7, 2014, </w:t>
      </w:r>
      <w:hyperlink r:id="rId1" w:history="1">
        <w:r w:rsidRPr="002C7744">
          <w:rPr>
            <w:rStyle w:val="Hyperlink"/>
            <w:bCs/>
            <w:sz w:val="20"/>
          </w:rPr>
          <w:t>http://www.access-board.gov/research/completed-research/indoor-environmental-quality</w:t>
        </w:r>
      </w:hyperlink>
      <w:r w:rsidRPr="002C7744">
        <w:rPr>
          <w:sz w:val="20"/>
        </w:rPr>
        <w:t>.</w:t>
      </w:r>
    </w:p>
    <w:p w:rsidR="0076168B" w:rsidRPr="002C7744" w:rsidRDefault="0076168B" w:rsidP="002C7744">
      <w:pPr>
        <w:pStyle w:val="EndnoteText"/>
        <w:rPr>
          <w:sz w:val="20"/>
        </w:rPr>
      </w:pPr>
      <w:r w:rsidRPr="0076168B">
        <w:rPr>
          <w:bCs/>
          <w:color w:val="59250A"/>
          <w:sz w:val="32"/>
          <w:szCs w:val="32"/>
        </w:rPr>
        <w:t>Excerpt</w:t>
      </w:r>
    </w:p>
    <w:p w:rsidR="0076168B" w:rsidRPr="0076168B" w:rsidRDefault="0076168B" w:rsidP="00423732">
      <w:pPr>
        <w:autoSpaceDE w:val="0"/>
        <w:autoSpaceDN w:val="0"/>
        <w:adjustRightInd w:val="0"/>
        <w:rPr>
          <w:rFonts w:cs="Times New Roman"/>
          <w:bCs/>
          <w:color w:val="59250A"/>
          <w:sz w:val="32"/>
          <w:szCs w:val="32"/>
        </w:rPr>
      </w:pPr>
    </w:p>
    <w:p w:rsidR="00423732" w:rsidRPr="00EE4B00" w:rsidRDefault="00423732" w:rsidP="00423732">
      <w:pPr>
        <w:autoSpaceDE w:val="0"/>
        <w:autoSpaceDN w:val="0"/>
        <w:adjustRightInd w:val="0"/>
        <w:rPr>
          <w:rFonts w:ascii="Arial,Bold" w:hAnsi="Arial,Bold" w:cs="Arial,Bold"/>
          <w:b/>
          <w:bCs/>
          <w:color w:val="59250A"/>
          <w:sz w:val="28"/>
          <w:szCs w:val="28"/>
        </w:rPr>
      </w:pPr>
      <w:r w:rsidRPr="00EE4B00">
        <w:rPr>
          <w:rFonts w:ascii="Arial,Bold" w:hAnsi="Arial,Bold" w:cs="Arial,Bold"/>
          <w:b/>
          <w:bCs/>
          <w:color w:val="59250A"/>
          <w:sz w:val="28"/>
          <w:szCs w:val="28"/>
        </w:rPr>
        <w:t>The Current State of</w:t>
      </w:r>
      <w:r w:rsidR="002C7744">
        <w:rPr>
          <w:rFonts w:ascii="Arial,Bold" w:hAnsi="Arial,Bold" w:cs="Arial,Bold"/>
          <w:b/>
          <w:bCs/>
          <w:color w:val="59250A"/>
          <w:sz w:val="28"/>
          <w:szCs w:val="28"/>
        </w:rPr>
        <w:t xml:space="preserve"> </w:t>
      </w:r>
      <w:r w:rsidRPr="00EE4B00">
        <w:rPr>
          <w:rFonts w:ascii="Arial,Bold" w:hAnsi="Arial,Bold" w:cs="Arial,Bold"/>
          <w:b/>
          <w:bCs/>
          <w:color w:val="59250A"/>
          <w:sz w:val="28"/>
          <w:szCs w:val="28"/>
        </w:rPr>
        <w:t>Transportation for</w:t>
      </w:r>
      <w:r w:rsidR="002C7744">
        <w:rPr>
          <w:rFonts w:ascii="Arial,Bold" w:hAnsi="Arial,Bold" w:cs="Arial,Bold"/>
          <w:b/>
          <w:bCs/>
          <w:color w:val="59250A"/>
          <w:sz w:val="28"/>
          <w:szCs w:val="28"/>
        </w:rPr>
        <w:t xml:space="preserve"> </w:t>
      </w:r>
      <w:r w:rsidRPr="00EE4B00">
        <w:rPr>
          <w:rFonts w:ascii="Arial,Bold" w:hAnsi="Arial,Bold" w:cs="Arial,Bold"/>
          <w:b/>
          <w:bCs/>
          <w:color w:val="59250A"/>
          <w:sz w:val="28"/>
          <w:szCs w:val="28"/>
        </w:rPr>
        <w:t>People with Disabilities</w:t>
      </w:r>
    </w:p>
    <w:p w:rsidR="00423732" w:rsidRDefault="00423732" w:rsidP="00423732">
      <w:pPr>
        <w:autoSpaceDE w:val="0"/>
        <w:autoSpaceDN w:val="0"/>
        <w:adjustRightInd w:val="0"/>
        <w:rPr>
          <w:rFonts w:ascii="Arial,Bold" w:hAnsi="Arial,Bold" w:cs="Arial,Bold"/>
          <w:b/>
          <w:bCs/>
          <w:color w:val="59250A"/>
          <w:sz w:val="28"/>
          <w:szCs w:val="28"/>
        </w:rPr>
      </w:pPr>
      <w:r w:rsidRPr="00EE4B00">
        <w:rPr>
          <w:rFonts w:ascii="Arial,Bold" w:hAnsi="Arial,Bold" w:cs="Arial,Bold"/>
          <w:b/>
          <w:bCs/>
          <w:color w:val="59250A"/>
          <w:sz w:val="28"/>
          <w:szCs w:val="28"/>
        </w:rPr>
        <w:t>in the United States</w:t>
      </w:r>
    </w:p>
    <w:p w:rsidR="002C7744" w:rsidRPr="00EE4B00" w:rsidRDefault="002C7744" w:rsidP="00423732">
      <w:pPr>
        <w:autoSpaceDE w:val="0"/>
        <w:autoSpaceDN w:val="0"/>
        <w:adjustRightInd w:val="0"/>
        <w:rPr>
          <w:rFonts w:ascii="Arial,Bold" w:hAnsi="Arial,Bold" w:cs="Arial,Bold"/>
          <w:b/>
          <w:bCs/>
          <w:color w:val="59250A"/>
          <w:sz w:val="28"/>
          <w:szCs w:val="28"/>
        </w:rPr>
      </w:pPr>
    </w:p>
    <w:p w:rsidR="00423732" w:rsidRPr="00EE4B00" w:rsidRDefault="00423732" w:rsidP="00423732">
      <w:pPr>
        <w:autoSpaceDE w:val="0"/>
        <w:autoSpaceDN w:val="0"/>
        <w:adjustRightInd w:val="0"/>
        <w:rPr>
          <w:rFonts w:ascii="Arial,Bold" w:hAnsi="Arial,Bold" w:cs="Arial,Bold"/>
          <w:b/>
          <w:bCs/>
          <w:color w:val="59250A"/>
          <w:szCs w:val="24"/>
        </w:rPr>
      </w:pPr>
      <w:r w:rsidRPr="00EE4B00">
        <w:rPr>
          <w:rFonts w:ascii="Arial,Bold" w:hAnsi="Arial,Bold" w:cs="Arial,Bold"/>
          <w:b/>
          <w:bCs/>
          <w:color w:val="59250A"/>
          <w:szCs w:val="24"/>
        </w:rPr>
        <w:t>National Council on Disability</w:t>
      </w:r>
    </w:p>
    <w:p w:rsidR="00423732" w:rsidRPr="00EE4B00" w:rsidRDefault="00423732" w:rsidP="00423732">
      <w:pPr>
        <w:autoSpaceDE w:val="0"/>
        <w:autoSpaceDN w:val="0"/>
        <w:adjustRightInd w:val="0"/>
        <w:rPr>
          <w:rFonts w:ascii="Arial,Bold" w:hAnsi="Arial,Bold" w:cs="Arial,Bold"/>
          <w:b/>
          <w:bCs/>
          <w:color w:val="59250A"/>
          <w:szCs w:val="24"/>
        </w:rPr>
      </w:pPr>
      <w:r w:rsidRPr="00EE4B00">
        <w:rPr>
          <w:rFonts w:ascii="Arial,Bold" w:hAnsi="Arial,Bold" w:cs="Arial,Bold"/>
          <w:b/>
          <w:bCs/>
          <w:color w:val="59250A"/>
          <w:szCs w:val="24"/>
        </w:rPr>
        <w:t>June 13, 2005</w:t>
      </w:r>
    </w:p>
    <w:p w:rsidR="00423732" w:rsidRDefault="00423732" w:rsidP="00423732">
      <w:pPr>
        <w:autoSpaceDE w:val="0"/>
        <w:autoSpaceDN w:val="0"/>
        <w:adjustRightInd w:val="0"/>
        <w:rPr>
          <w:rFonts w:ascii="TimesNewRoman,Bold" w:hAnsi="TimesNewRoman,Bold" w:cs="TimesNewRoman,Bold"/>
          <w:b/>
          <w:bCs/>
          <w:sz w:val="29"/>
          <w:szCs w:val="29"/>
        </w:rPr>
      </w:pPr>
    </w:p>
    <w:p w:rsidR="00423732" w:rsidRDefault="00423732" w:rsidP="00423732">
      <w:pPr>
        <w:autoSpaceDE w:val="0"/>
        <w:autoSpaceDN w:val="0"/>
        <w:adjustRightInd w:val="0"/>
        <w:rPr>
          <w:rFonts w:ascii="TimesNewRoman,Bold" w:hAnsi="TimesNewRoman,Bold" w:cs="TimesNewRoman,Bold"/>
          <w:b/>
          <w:bCs/>
          <w:sz w:val="29"/>
          <w:szCs w:val="29"/>
        </w:rPr>
      </w:pPr>
    </w:p>
    <w:p w:rsidR="00423732" w:rsidRDefault="00423732" w:rsidP="00423732">
      <w:pPr>
        <w:autoSpaceDE w:val="0"/>
        <w:autoSpaceDN w:val="0"/>
        <w:adjustRightInd w:val="0"/>
        <w:rPr>
          <w:rFonts w:ascii="TimesNewRoman,Bold" w:hAnsi="TimesNewRoman,Bold" w:cs="TimesNewRoman,Bold"/>
          <w:b/>
          <w:bCs/>
          <w:sz w:val="29"/>
          <w:szCs w:val="29"/>
        </w:rPr>
      </w:pPr>
      <w:r>
        <w:rPr>
          <w:rFonts w:ascii="TimesNewRoman,Bold" w:hAnsi="TimesNewRoman,Bold" w:cs="TimesNewRoman,Bold"/>
          <w:b/>
          <w:bCs/>
          <w:sz w:val="29"/>
          <w:szCs w:val="29"/>
        </w:rPr>
        <w:t>Barriers to People with Multiple Chemical Sensitivities</w:t>
      </w:r>
    </w:p>
    <w:p w:rsidR="00EE4B00" w:rsidRDefault="00EE4B00" w:rsidP="00423732">
      <w:pPr>
        <w:autoSpaceDE w:val="0"/>
        <w:autoSpaceDN w:val="0"/>
        <w:adjustRightInd w:val="0"/>
        <w:rPr>
          <w:rFonts w:ascii="TimesNewRoman" w:hAnsi="TimesNewRoman" w:cs="TimesNewRoman"/>
          <w:szCs w:val="24"/>
        </w:rPr>
      </w:pP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People with multiple chemical sensitivities (MCS) have extremely debilitating reactions to</w:t>
      </w: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certain chemicals and other substances that are prevalent in the built environment—substances</w:t>
      </w:r>
    </w:p>
    <w:p w:rsidR="00423732" w:rsidRDefault="00423732" w:rsidP="00423732">
      <w:pPr>
        <w:autoSpaceDE w:val="0"/>
        <w:autoSpaceDN w:val="0"/>
        <w:adjustRightInd w:val="0"/>
        <w:rPr>
          <w:rFonts w:ascii="TimesNewRoman" w:hAnsi="TimesNewRoman" w:cs="TimesNewRoman"/>
          <w:szCs w:val="24"/>
        </w:rPr>
      </w:pPr>
      <w:proofErr w:type="gramStart"/>
      <w:r>
        <w:rPr>
          <w:rFonts w:ascii="TimesNewRoman" w:hAnsi="TimesNewRoman" w:cs="TimesNewRoman"/>
          <w:szCs w:val="24"/>
        </w:rPr>
        <w:t>which</w:t>
      </w:r>
      <w:proofErr w:type="gramEnd"/>
      <w:r>
        <w:rPr>
          <w:rFonts w:ascii="TimesNewRoman" w:hAnsi="TimesNewRoman" w:cs="TimesNewRoman"/>
          <w:szCs w:val="24"/>
        </w:rPr>
        <w:t>, to them, are toxic. The general public is very poorly informed about this disability. Like</w:t>
      </w: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most public indoor environments, transit systems present many barriers to would-be travelers</w:t>
      </w:r>
    </w:p>
    <w:p w:rsidR="00423732" w:rsidRDefault="00423732" w:rsidP="00423732">
      <w:pPr>
        <w:autoSpaceDE w:val="0"/>
        <w:autoSpaceDN w:val="0"/>
        <w:adjustRightInd w:val="0"/>
        <w:rPr>
          <w:rFonts w:ascii="TimesNewRoman" w:hAnsi="TimesNewRoman" w:cs="TimesNewRoman"/>
          <w:szCs w:val="24"/>
        </w:rPr>
      </w:pPr>
      <w:proofErr w:type="gramStart"/>
      <w:r>
        <w:rPr>
          <w:rFonts w:ascii="TimesNewRoman" w:hAnsi="TimesNewRoman" w:cs="TimesNewRoman"/>
          <w:szCs w:val="24"/>
        </w:rPr>
        <w:t>with</w:t>
      </w:r>
      <w:proofErr w:type="gramEnd"/>
      <w:r>
        <w:rPr>
          <w:rFonts w:ascii="TimesNewRoman" w:hAnsi="TimesNewRoman" w:cs="TimesNewRoman"/>
          <w:szCs w:val="24"/>
        </w:rPr>
        <w:t xml:space="preserve"> MCS.</w:t>
      </w:r>
    </w:p>
    <w:p w:rsidR="00EE4B00" w:rsidRDefault="00EE4B00" w:rsidP="00423732">
      <w:pPr>
        <w:autoSpaceDE w:val="0"/>
        <w:autoSpaceDN w:val="0"/>
        <w:adjustRightInd w:val="0"/>
        <w:rPr>
          <w:rFonts w:ascii="TimesNewRoman" w:hAnsi="TimesNewRoman" w:cs="TimesNewRoman"/>
          <w:szCs w:val="24"/>
        </w:rPr>
      </w:pP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On September 23, 2004, Susan Molloy, a person with MCS and a nationally prominent advocate</w:t>
      </w: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for MCS access, wrote an open letter to Michael Winter, director of the FTA Office of Civil</w:t>
      </w: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Rights, and Lex Frieden, chairperson of the National Council on Disability and the director of</w:t>
      </w: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Independent Living Research Utilization (ILRU), on the eve of an ILRU Webcast on public</w:t>
      </w:r>
    </w:p>
    <w:p w:rsidR="00423732" w:rsidRDefault="00423732" w:rsidP="00423732">
      <w:pPr>
        <w:autoSpaceDE w:val="0"/>
        <w:autoSpaceDN w:val="0"/>
        <w:adjustRightInd w:val="0"/>
        <w:rPr>
          <w:rFonts w:ascii="TimesNewRoman" w:hAnsi="TimesNewRoman" w:cs="TimesNewRoman"/>
          <w:szCs w:val="24"/>
        </w:rPr>
      </w:pPr>
      <w:proofErr w:type="gramStart"/>
      <w:r>
        <w:rPr>
          <w:rFonts w:ascii="TimesNewRoman" w:hAnsi="TimesNewRoman" w:cs="TimesNewRoman"/>
          <w:szCs w:val="24"/>
        </w:rPr>
        <w:t>transportation</w:t>
      </w:r>
      <w:proofErr w:type="gramEnd"/>
      <w:r>
        <w:rPr>
          <w:rFonts w:ascii="TimesNewRoman" w:hAnsi="TimesNewRoman" w:cs="TimesNewRoman"/>
          <w:szCs w:val="24"/>
        </w:rPr>
        <w:t xml:space="preserve"> for people with disabilities featuring both Winter and Frieden. Molloy wrote the</w:t>
      </w: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following:</w:t>
      </w:r>
    </w:p>
    <w:p w:rsidR="00EE4B00" w:rsidRDefault="00EE4B00" w:rsidP="00423732">
      <w:pPr>
        <w:autoSpaceDE w:val="0"/>
        <w:autoSpaceDN w:val="0"/>
        <w:adjustRightInd w:val="0"/>
        <w:rPr>
          <w:rFonts w:ascii="TimesNewRoman" w:hAnsi="TimesNewRoman" w:cs="TimesNewRoman"/>
          <w:szCs w:val="24"/>
        </w:rPr>
      </w:pP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In all . . . trains, highway rest areas, Greyhounds, bus stations, and transportation</w:t>
      </w: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terminals, the restrooms are life-threateningly inaccessible to people with asthma, lung</w:t>
      </w:r>
    </w:p>
    <w:p w:rsidR="00423732" w:rsidRDefault="00423732" w:rsidP="00423732">
      <w:pPr>
        <w:autoSpaceDE w:val="0"/>
        <w:autoSpaceDN w:val="0"/>
        <w:adjustRightInd w:val="0"/>
        <w:rPr>
          <w:rFonts w:ascii="TimesNewRoman" w:hAnsi="TimesNewRoman" w:cs="TimesNewRoman"/>
          <w:szCs w:val="24"/>
        </w:rPr>
      </w:pPr>
      <w:proofErr w:type="gramStart"/>
      <w:r>
        <w:rPr>
          <w:rFonts w:ascii="TimesNewRoman" w:hAnsi="TimesNewRoman" w:cs="TimesNewRoman"/>
          <w:szCs w:val="24"/>
        </w:rPr>
        <w:t>disease</w:t>
      </w:r>
      <w:proofErr w:type="gramEnd"/>
      <w:r>
        <w:rPr>
          <w:rFonts w:ascii="TimesNewRoman" w:hAnsi="TimesNewRoman" w:cs="TimesNewRoman"/>
          <w:szCs w:val="24"/>
        </w:rPr>
        <w:t>, multiple chemical sensitivities, and those on chemotherapy.</w:t>
      </w:r>
    </w:p>
    <w:p w:rsidR="00EE4B00" w:rsidRDefault="00EE4B00" w:rsidP="00423732">
      <w:pPr>
        <w:autoSpaceDE w:val="0"/>
        <w:autoSpaceDN w:val="0"/>
        <w:adjustRightInd w:val="0"/>
        <w:rPr>
          <w:rFonts w:ascii="TimesNewRoman" w:hAnsi="TimesNewRoman" w:cs="TimesNewRoman"/>
          <w:szCs w:val="24"/>
        </w:rPr>
      </w:pP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The fragrance emission devices and systems, violently scented soaps and the cleaning</w:t>
      </w:r>
    </w:p>
    <w:p w:rsidR="00423732" w:rsidRDefault="00423732" w:rsidP="00423732">
      <w:pPr>
        <w:autoSpaceDE w:val="0"/>
        <w:autoSpaceDN w:val="0"/>
        <w:adjustRightInd w:val="0"/>
        <w:rPr>
          <w:rFonts w:ascii="TimesNewRoman" w:hAnsi="TimesNewRoman" w:cs="TimesNewRoman"/>
          <w:szCs w:val="24"/>
        </w:rPr>
      </w:pPr>
      <w:proofErr w:type="gramStart"/>
      <w:r>
        <w:rPr>
          <w:rFonts w:ascii="TimesNewRoman" w:hAnsi="TimesNewRoman" w:cs="TimesNewRoman"/>
          <w:szCs w:val="24"/>
        </w:rPr>
        <w:t>chemicals</w:t>
      </w:r>
      <w:proofErr w:type="gramEnd"/>
      <w:r>
        <w:rPr>
          <w:rFonts w:ascii="TimesNewRoman" w:hAnsi="TimesNewRoman" w:cs="TimesNewRoman"/>
          <w:szCs w:val="24"/>
        </w:rPr>
        <w:t xml:space="preserve"> are too threatening for us to be able to use the restrooms. Even for those of us</w:t>
      </w: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who don’t have immediate life-threatening symptoms, our clothes, hair and luggage are</w:t>
      </w:r>
    </w:p>
    <w:p w:rsidR="00423732" w:rsidRDefault="00423732" w:rsidP="00423732">
      <w:pPr>
        <w:autoSpaceDE w:val="0"/>
        <w:autoSpaceDN w:val="0"/>
        <w:adjustRightInd w:val="0"/>
        <w:rPr>
          <w:rFonts w:ascii="TimesNewRoman" w:hAnsi="TimesNewRoman" w:cs="TimesNewRoman"/>
          <w:szCs w:val="24"/>
        </w:rPr>
      </w:pPr>
      <w:proofErr w:type="gramStart"/>
      <w:r>
        <w:rPr>
          <w:rFonts w:ascii="TimesNewRoman" w:hAnsi="TimesNewRoman" w:cs="TimesNewRoman"/>
          <w:szCs w:val="24"/>
        </w:rPr>
        <w:t>contaminated</w:t>
      </w:r>
      <w:proofErr w:type="gramEnd"/>
      <w:r>
        <w:rPr>
          <w:rFonts w:ascii="TimesNewRoman" w:hAnsi="TimesNewRoman" w:cs="TimesNewRoman"/>
          <w:szCs w:val="24"/>
        </w:rPr>
        <w:t xml:space="preserve"> by the scents.</w:t>
      </w:r>
    </w:p>
    <w:p w:rsidR="00EE4B00" w:rsidRDefault="00EE4B00" w:rsidP="00423732">
      <w:pPr>
        <w:autoSpaceDE w:val="0"/>
        <w:autoSpaceDN w:val="0"/>
        <w:adjustRightInd w:val="0"/>
        <w:rPr>
          <w:rFonts w:ascii="TimesNewRoman" w:hAnsi="TimesNewRoman" w:cs="TimesNewRoman"/>
          <w:szCs w:val="24"/>
        </w:rPr>
      </w:pP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I have had to throw away clothes . . . after using so-called public restrooms. It’s</w:t>
      </w:r>
    </w:p>
    <w:p w:rsidR="00423732" w:rsidRDefault="00423732" w:rsidP="00423732">
      <w:pPr>
        <w:autoSpaceDE w:val="0"/>
        <w:autoSpaceDN w:val="0"/>
        <w:adjustRightInd w:val="0"/>
        <w:rPr>
          <w:rFonts w:ascii="TimesNewRoman" w:hAnsi="TimesNewRoman" w:cs="TimesNewRoman"/>
          <w:szCs w:val="24"/>
        </w:rPr>
      </w:pPr>
      <w:proofErr w:type="gramStart"/>
      <w:r>
        <w:rPr>
          <w:rFonts w:ascii="TimesNewRoman" w:hAnsi="TimesNewRoman" w:cs="TimesNewRoman"/>
          <w:szCs w:val="24"/>
        </w:rPr>
        <w:t>impossible</w:t>
      </w:r>
      <w:proofErr w:type="gramEnd"/>
      <w:r>
        <w:rPr>
          <w:rFonts w:ascii="TimesNewRoman" w:hAnsi="TimesNewRoman" w:cs="TimesNewRoman"/>
          <w:szCs w:val="24"/>
        </w:rPr>
        <w:t xml:space="preserve"> to scrub the chemical perfume off my hands.</w:t>
      </w:r>
    </w:p>
    <w:p w:rsidR="009117AD" w:rsidRDefault="009117AD" w:rsidP="00423732">
      <w:pPr>
        <w:autoSpaceDE w:val="0"/>
        <w:autoSpaceDN w:val="0"/>
        <w:adjustRightInd w:val="0"/>
        <w:rPr>
          <w:rFonts w:ascii="TimesNewRoman" w:hAnsi="TimesNewRoman" w:cs="TimesNewRoman"/>
          <w:szCs w:val="24"/>
        </w:rPr>
      </w:pP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I thought maybe using the men’s restrooms would expose us to less of these chemicals,</w:t>
      </w: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but the men’s urinals all have paradichlorobenzene—do you know that is the same as</w:t>
      </w:r>
    </w:p>
    <w:p w:rsidR="00423732" w:rsidRDefault="00423732" w:rsidP="00423732">
      <w:pPr>
        <w:autoSpaceDE w:val="0"/>
        <w:autoSpaceDN w:val="0"/>
        <w:adjustRightInd w:val="0"/>
        <w:rPr>
          <w:rFonts w:ascii="TimesNewRoman" w:hAnsi="TimesNewRoman" w:cs="TimesNewRoman"/>
          <w:szCs w:val="24"/>
        </w:rPr>
      </w:pPr>
      <w:proofErr w:type="gramStart"/>
      <w:r>
        <w:rPr>
          <w:rFonts w:ascii="TimesNewRoman" w:hAnsi="TimesNewRoman" w:cs="TimesNewRoman"/>
          <w:szCs w:val="24"/>
        </w:rPr>
        <w:t>mothballs</w:t>
      </w:r>
      <w:proofErr w:type="gramEnd"/>
      <w:r>
        <w:rPr>
          <w:rFonts w:ascii="TimesNewRoman" w:hAnsi="TimesNewRoman" w:cs="TimesNewRoman"/>
          <w:szCs w:val="24"/>
        </w:rPr>
        <w:t>? This means MCS men cannot use their restrooms either. . . .</w:t>
      </w: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What’s up with calling [these] public restrooms “accessible?”</w:t>
      </w:r>
    </w:p>
    <w:p w:rsidR="009117AD" w:rsidRDefault="009117AD" w:rsidP="00423732">
      <w:pPr>
        <w:autoSpaceDE w:val="0"/>
        <w:autoSpaceDN w:val="0"/>
        <w:adjustRightInd w:val="0"/>
        <w:rPr>
          <w:rFonts w:ascii="TimesNewRoman" w:hAnsi="TimesNewRoman" w:cs="TimesNewRoman"/>
          <w:szCs w:val="24"/>
        </w:rPr>
      </w:pPr>
    </w:p>
    <w:p w:rsidR="009117AD" w:rsidRDefault="009117AD" w:rsidP="00423732">
      <w:pPr>
        <w:autoSpaceDE w:val="0"/>
        <w:autoSpaceDN w:val="0"/>
        <w:adjustRightInd w:val="0"/>
        <w:rPr>
          <w:rFonts w:ascii="TimesNewRoman" w:hAnsi="TimesNewRoman" w:cs="TimesNewRoman"/>
          <w:szCs w:val="24"/>
        </w:rPr>
      </w:pPr>
    </w:p>
    <w:p w:rsidR="009117AD" w:rsidRDefault="009117AD" w:rsidP="00423732">
      <w:pPr>
        <w:autoSpaceDE w:val="0"/>
        <w:autoSpaceDN w:val="0"/>
        <w:adjustRightInd w:val="0"/>
        <w:rPr>
          <w:rFonts w:ascii="TimesNewRoman" w:hAnsi="TimesNewRoman" w:cs="TimesNewRoman"/>
          <w:szCs w:val="24"/>
        </w:rPr>
      </w:pPr>
    </w:p>
    <w:p w:rsidR="00423732" w:rsidRDefault="00423732" w:rsidP="00423732">
      <w:pPr>
        <w:autoSpaceDE w:val="0"/>
        <w:autoSpaceDN w:val="0"/>
        <w:adjustRightInd w:val="0"/>
        <w:rPr>
          <w:rFonts w:ascii="TimesNewRoman,Bold" w:hAnsi="TimesNewRoman,Bold" w:cs="TimesNewRoman,Bold"/>
          <w:b/>
          <w:bCs/>
          <w:szCs w:val="24"/>
        </w:rPr>
      </w:pPr>
      <w:r>
        <w:rPr>
          <w:rFonts w:ascii="TimesNewRoman,Bold" w:hAnsi="TimesNewRoman,Bold" w:cs="TimesNewRoman,Bold"/>
          <w:b/>
          <w:bCs/>
          <w:szCs w:val="24"/>
        </w:rPr>
        <w:t>Recommendation:</w:t>
      </w: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6.5. DOJ should develop standards and guidance on the access requirements for people with</w:t>
      </w:r>
    </w:p>
    <w:p w:rsidR="00423732" w:rsidRDefault="00423732" w:rsidP="00423732">
      <w:pPr>
        <w:autoSpaceDE w:val="0"/>
        <w:autoSpaceDN w:val="0"/>
        <w:adjustRightInd w:val="0"/>
        <w:rPr>
          <w:rFonts w:ascii="TimesNewRoman" w:hAnsi="TimesNewRoman" w:cs="TimesNewRoman"/>
          <w:szCs w:val="24"/>
        </w:rPr>
      </w:pPr>
      <w:proofErr w:type="gramStart"/>
      <w:r>
        <w:rPr>
          <w:rFonts w:ascii="TimesNewRoman" w:hAnsi="TimesNewRoman" w:cs="TimesNewRoman"/>
          <w:szCs w:val="24"/>
        </w:rPr>
        <w:t>MCS.</w:t>
      </w:r>
      <w:proofErr w:type="gramEnd"/>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6.6. Transit agencies should address the needs of all disability categories, including those of</w:t>
      </w:r>
    </w:p>
    <w:p w:rsidR="00423732" w:rsidRDefault="00423732" w:rsidP="00423732">
      <w:pPr>
        <w:autoSpaceDE w:val="0"/>
        <w:autoSpaceDN w:val="0"/>
        <w:adjustRightInd w:val="0"/>
        <w:rPr>
          <w:rFonts w:ascii="TimesNewRoman" w:hAnsi="TimesNewRoman" w:cs="TimesNewRoman"/>
          <w:szCs w:val="24"/>
        </w:rPr>
      </w:pPr>
      <w:r>
        <w:rPr>
          <w:rFonts w:ascii="TimesNewRoman" w:hAnsi="TimesNewRoman" w:cs="TimesNewRoman"/>
          <w:szCs w:val="24"/>
        </w:rPr>
        <w:t>people with MCS; this should include MCS-appropriate access to transit stations and</w:t>
      </w:r>
    </w:p>
    <w:p w:rsidR="00423732" w:rsidRDefault="00423732" w:rsidP="00423732">
      <w:pPr>
        <w:rPr>
          <w:rFonts w:ascii="TimesNewRoman" w:hAnsi="TimesNewRoman" w:cs="TimesNewRoman"/>
          <w:szCs w:val="24"/>
        </w:rPr>
      </w:pPr>
      <w:proofErr w:type="gramStart"/>
      <w:r>
        <w:rPr>
          <w:rFonts w:ascii="TimesNewRoman" w:hAnsi="TimesNewRoman" w:cs="TimesNewRoman"/>
          <w:szCs w:val="24"/>
        </w:rPr>
        <w:t>vehicles</w:t>
      </w:r>
      <w:proofErr w:type="gramEnd"/>
      <w:r>
        <w:rPr>
          <w:rFonts w:ascii="TimesNewRoman" w:hAnsi="TimesNewRoman" w:cs="TimesNewRoman"/>
          <w:szCs w:val="24"/>
        </w:rPr>
        <w:t>.</w:t>
      </w:r>
    </w:p>
    <w:p w:rsidR="00423732" w:rsidRDefault="00423732" w:rsidP="00423732">
      <w:pPr>
        <w:rPr>
          <w:rFonts w:ascii="TimesNewRoman" w:hAnsi="TimesNewRoman" w:cs="TimesNewRoman"/>
          <w:szCs w:val="24"/>
        </w:rPr>
      </w:pPr>
    </w:p>
    <w:p w:rsidR="00423732" w:rsidRDefault="00423732" w:rsidP="00423732">
      <w:pPr>
        <w:pStyle w:val="EndnoteText"/>
      </w:pP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Bold">
    <w:panose1 w:val="00000000000000000000"/>
    <w:charset w:val="00"/>
    <w:family w:val="swiss"/>
    <w:notTrueType/>
    <w:pitch w:val="default"/>
    <w:sig w:usb0="00000003" w:usb1="00000000"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63FC" w:rsidRDefault="00EB63FC" w:rsidP="00423732">
      <w:r>
        <w:separator/>
      </w:r>
    </w:p>
  </w:footnote>
  <w:footnote w:type="continuationSeparator" w:id="0">
    <w:p w:rsidR="00EB63FC" w:rsidRDefault="00EB63FC" w:rsidP="0042373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5B145B"/>
    <w:multiLevelType w:val="hybridMultilevel"/>
    <w:tmpl w:val="028CFB4A"/>
    <w:lvl w:ilvl="0" w:tplc="13F2868A">
      <w:start w:val="1"/>
      <w:numFmt w:val="bullet"/>
      <w:pStyle w:val="NCDBullet"/>
      <w:lvlText w:val="●"/>
      <w:lvlJc w:val="left"/>
      <w:pPr>
        <w:tabs>
          <w:tab w:val="num" w:pos="720"/>
        </w:tabs>
        <w:ind w:left="720" w:hanging="360"/>
      </w:pPr>
      <w:rPr>
        <w:rFonts w:ascii="Arial" w:hAnsi="Arial" w:cs="Times New Roman" w:hint="default"/>
        <w:color w:val="000000"/>
        <w:sz w:val="24"/>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nsid w:val="21125730"/>
    <w:multiLevelType w:val="multilevel"/>
    <w:tmpl w:val="1E866C18"/>
    <w:lvl w:ilvl="0">
      <w:start w:val="1"/>
      <w:numFmt w:val="decimal"/>
      <w:pStyle w:val="NCDNumberedList"/>
      <w:lvlText w:val="%1."/>
      <w:lvlJc w:val="left"/>
      <w:pPr>
        <w:tabs>
          <w:tab w:val="num" w:pos="1296"/>
        </w:tabs>
        <w:ind w:left="1296" w:hanging="576"/>
      </w:pPr>
      <w:rPr>
        <w:rFonts w:ascii="Arial" w:hAnsi="Arial" w:cs="Times New Roman" w:hint="default"/>
      </w:rPr>
    </w:lvl>
    <w:lvl w:ilvl="1">
      <w:start w:val="1"/>
      <w:numFmt w:val="lowerLetter"/>
      <w:pStyle w:val="NCDNumlistLevel2"/>
      <w:lvlText w:val="%2."/>
      <w:lvlJc w:val="left"/>
      <w:pPr>
        <w:tabs>
          <w:tab w:val="num" w:pos="1656"/>
        </w:tabs>
        <w:ind w:left="1656"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95266"/>
    <w:rsid w:val="00022EF9"/>
    <w:rsid w:val="0003644B"/>
    <w:rsid w:val="00045304"/>
    <w:rsid w:val="000529BB"/>
    <w:rsid w:val="0005497F"/>
    <w:rsid w:val="00063105"/>
    <w:rsid w:val="00071CBF"/>
    <w:rsid w:val="00074931"/>
    <w:rsid w:val="00075205"/>
    <w:rsid w:val="0007752D"/>
    <w:rsid w:val="00085039"/>
    <w:rsid w:val="000A0D80"/>
    <w:rsid w:val="000A2756"/>
    <w:rsid w:val="000A3F4B"/>
    <w:rsid w:val="000A51F9"/>
    <w:rsid w:val="000B2559"/>
    <w:rsid w:val="000B289C"/>
    <w:rsid w:val="000B3E07"/>
    <w:rsid w:val="000B41F7"/>
    <w:rsid w:val="000D29AA"/>
    <w:rsid w:val="000E6320"/>
    <w:rsid w:val="000F648B"/>
    <w:rsid w:val="00100FE8"/>
    <w:rsid w:val="00130E17"/>
    <w:rsid w:val="00152B7D"/>
    <w:rsid w:val="001743A0"/>
    <w:rsid w:val="00176528"/>
    <w:rsid w:val="00180989"/>
    <w:rsid w:val="001848AE"/>
    <w:rsid w:val="0018701C"/>
    <w:rsid w:val="00187DDF"/>
    <w:rsid w:val="00192A26"/>
    <w:rsid w:val="00197B41"/>
    <w:rsid w:val="001B46C9"/>
    <w:rsid w:val="001C6BA7"/>
    <w:rsid w:val="001D7424"/>
    <w:rsid w:val="001E13F3"/>
    <w:rsid w:val="001F1D5D"/>
    <w:rsid w:val="001F220D"/>
    <w:rsid w:val="001F7811"/>
    <w:rsid w:val="00202667"/>
    <w:rsid w:val="00206200"/>
    <w:rsid w:val="00210B25"/>
    <w:rsid w:val="0022172D"/>
    <w:rsid w:val="00222FC1"/>
    <w:rsid w:val="00223068"/>
    <w:rsid w:val="002368FB"/>
    <w:rsid w:val="00251E63"/>
    <w:rsid w:val="0025443F"/>
    <w:rsid w:val="00260BD2"/>
    <w:rsid w:val="00265025"/>
    <w:rsid w:val="00265A4A"/>
    <w:rsid w:val="00273F30"/>
    <w:rsid w:val="00275A08"/>
    <w:rsid w:val="00284022"/>
    <w:rsid w:val="00286B06"/>
    <w:rsid w:val="00295F26"/>
    <w:rsid w:val="002C7744"/>
    <w:rsid w:val="002D2414"/>
    <w:rsid w:val="002E01C8"/>
    <w:rsid w:val="002E5A25"/>
    <w:rsid w:val="002E6C3E"/>
    <w:rsid w:val="002F0E0F"/>
    <w:rsid w:val="002F6DEC"/>
    <w:rsid w:val="003022AE"/>
    <w:rsid w:val="00310845"/>
    <w:rsid w:val="003127F3"/>
    <w:rsid w:val="0031510F"/>
    <w:rsid w:val="003176FF"/>
    <w:rsid w:val="00324BC3"/>
    <w:rsid w:val="00330EC2"/>
    <w:rsid w:val="003335DC"/>
    <w:rsid w:val="0033360B"/>
    <w:rsid w:val="00336DF4"/>
    <w:rsid w:val="00341152"/>
    <w:rsid w:val="00341F3C"/>
    <w:rsid w:val="00354A8A"/>
    <w:rsid w:val="00355F41"/>
    <w:rsid w:val="0035731B"/>
    <w:rsid w:val="00361A6D"/>
    <w:rsid w:val="003642A1"/>
    <w:rsid w:val="00367A02"/>
    <w:rsid w:val="00374BEC"/>
    <w:rsid w:val="0037569B"/>
    <w:rsid w:val="00386BC3"/>
    <w:rsid w:val="00390323"/>
    <w:rsid w:val="003B366C"/>
    <w:rsid w:val="003D7BFD"/>
    <w:rsid w:val="003E042A"/>
    <w:rsid w:val="003E30C9"/>
    <w:rsid w:val="003E345A"/>
    <w:rsid w:val="003E5E90"/>
    <w:rsid w:val="003F591B"/>
    <w:rsid w:val="00423732"/>
    <w:rsid w:val="00431490"/>
    <w:rsid w:val="00436D30"/>
    <w:rsid w:val="00440D62"/>
    <w:rsid w:val="0044204D"/>
    <w:rsid w:val="0045248B"/>
    <w:rsid w:val="004559BB"/>
    <w:rsid w:val="00464C94"/>
    <w:rsid w:val="00466472"/>
    <w:rsid w:val="004825F0"/>
    <w:rsid w:val="004A458D"/>
    <w:rsid w:val="004B09B1"/>
    <w:rsid w:val="004B66C5"/>
    <w:rsid w:val="004B7D70"/>
    <w:rsid w:val="004C14B6"/>
    <w:rsid w:val="004D300C"/>
    <w:rsid w:val="00513842"/>
    <w:rsid w:val="005147B2"/>
    <w:rsid w:val="005152F4"/>
    <w:rsid w:val="00524CE7"/>
    <w:rsid w:val="00526513"/>
    <w:rsid w:val="0053416E"/>
    <w:rsid w:val="0054761A"/>
    <w:rsid w:val="005526BA"/>
    <w:rsid w:val="00553A5F"/>
    <w:rsid w:val="00562E30"/>
    <w:rsid w:val="00575190"/>
    <w:rsid w:val="00586D30"/>
    <w:rsid w:val="005A1342"/>
    <w:rsid w:val="005A52C7"/>
    <w:rsid w:val="005B086B"/>
    <w:rsid w:val="005B2036"/>
    <w:rsid w:val="005B2386"/>
    <w:rsid w:val="005C1D56"/>
    <w:rsid w:val="005C59BB"/>
    <w:rsid w:val="005C5C4C"/>
    <w:rsid w:val="005E0E44"/>
    <w:rsid w:val="005E5F3F"/>
    <w:rsid w:val="005F1301"/>
    <w:rsid w:val="005F1859"/>
    <w:rsid w:val="005F5008"/>
    <w:rsid w:val="006126DA"/>
    <w:rsid w:val="006270D7"/>
    <w:rsid w:val="006368F3"/>
    <w:rsid w:val="00656A39"/>
    <w:rsid w:val="00670E5C"/>
    <w:rsid w:val="00676103"/>
    <w:rsid w:val="00677633"/>
    <w:rsid w:val="00677AAE"/>
    <w:rsid w:val="006813C4"/>
    <w:rsid w:val="00690732"/>
    <w:rsid w:val="00693436"/>
    <w:rsid w:val="00695266"/>
    <w:rsid w:val="006B0CAC"/>
    <w:rsid w:val="006B1F36"/>
    <w:rsid w:val="006B7029"/>
    <w:rsid w:val="006D531D"/>
    <w:rsid w:val="006E5B85"/>
    <w:rsid w:val="006F691E"/>
    <w:rsid w:val="007041F0"/>
    <w:rsid w:val="007164D2"/>
    <w:rsid w:val="00721CBB"/>
    <w:rsid w:val="00731470"/>
    <w:rsid w:val="007461AE"/>
    <w:rsid w:val="00756CF5"/>
    <w:rsid w:val="00760C35"/>
    <w:rsid w:val="0076168B"/>
    <w:rsid w:val="00774364"/>
    <w:rsid w:val="00794355"/>
    <w:rsid w:val="007950C6"/>
    <w:rsid w:val="007A2DFD"/>
    <w:rsid w:val="007A79EF"/>
    <w:rsid w:val="007C12AD"/>
    <w:rsid w:val="007C256B"/>
    <w:rsid w:val="007C39F9"/>
    <w:rsid w:val="007F053D"/>
    <w:rsid w:val="00806E97"/>
    <w:rsid w:val="008305F3"/>
    <w:rsid w:val="00832374"/>
    <w:rsid w:val="00842234"/>
    <w:rsid w:val="0084656C"/>
    <w:rsid w:val="008771A5"/>
    <w:rsid w:val="00880FA1"/>
    <w:rsid w:val="00890868"/>
    <w:rsid w:val="00891024"/>
    <w:rsid w:val="008A411A"/>
    <w:rsid w:val="008B1097"/>
    <w:rsid w:val="008B15EF"/>
    <w:rsid w:val="008B4EAE"/>
    <w:rsid w:val="008B6787"/>
    <w:rsid w:val="008C372D"/>
    <w:rsid w:val="00905479"/>
    <w:rsid w:val="00907E22"/>
    <w:rsid w:val="0091133F"/>
    <w:rsid w:val="009117AD"/>
    <w:rsid w:val="009145F7"/>
    <w:rsid w:val="009172EE"/>
    <w:rsid w:val="009264A2"/>
    <w:rsid w:val="00933CF3"/>
    <w:rsid w:val="00934D11"/>
    <w:rsid w:val="00935177"/>
    <w:rsid w:val="00942EC6"/>
    <w:rsid w:val="00945CBF"/>
    <w:rsid w:val="0094658B"/>
    <w:rsid w:val="00946DA1"/>
    <w:rsid w:val="00947890"/>
    <w:rsid w:val="0096464C"/>
    <w:rsid w:val="00970A65"/>
    <w:rsid w:val="009B2838"/>
    <w:rsid w:val="009B5414"/>
    <w:rsid w:val="009C11A4"/>
    <w:rsid w:val="009C2AAA"/>
    <w:rsid w:val="009C64C3"/>
    <w:rsid w:val="009D4E28"/>
    <w:rsid w:val="009E0647"/>
    <w:rsid w:val="009E46F4"/>
    <w:rsid w:val="009F05E5"/>
    <w:rsid w:val="009F3443"/>
    <w:rsid w:val="00A02D51"/>
    <w:rsid w:val="00A13548"/>
    <w:rsid w:val="00A21D5E"/>
    <w:rsid w:val="00A4149F"/>
    <w:rsid w:val="00A51373"/>
    <w:rsid w:val="00A71C07"/>
    <w:rsid w:val="00A72AE3"/>
    <w:rsid w:val="00A774E7"/>
    <w:rsid w:val="00A77C31"/>
    <w:rsid w:val="00A83DB4"/>
    <w:rsid w:val="00A86D31"/>
    <w:rsid w:val="00A90C3C"/>
    <w:rsid w:val="00A92D5A"/>
    <w:rsid w:val="00A97113"/>
    <w:rsid w:val="00A978EF"/>
    <w:rsid w:val="00AA466F"/>
    <w:rsid w:val="00AA7979"/>
    <w:rsid w:val="00AC2C32"/>
    <w:rsid w:val="00AC70DC"/>
    <w:rsid w:val="00AC7553"/>
    <w:rsid w:val="00AD0042"/>
    <w:rsid w:val="00AE1A18"/>
    <w:rsid w:val="00B012DF"/>
    <w:rsid w:val="00B12255"/>
    <w:rsid w:val="00B156F9"/>
    <w:rsid w:val="00B3738E"/>
    <w:rsid w:val="00B37DA4"/>
    <w:rsid w:val="00B41718"/>
    <w:rsid w:val="00B46EEA"/>
    <w:rsid w:val="00B50BBD"/>
    <w:rsid w:val="00B53D0F"/>
    <w:rsid w:val="00B54A0A"/>
    <w:rsid w:val="00B563C2"/>
    <w:rsid w:val="00B572FE"/>
    <w:rsid w:val="00B624D4"/>
    <w:rsid w:val="00B64CA9"/>
    <w:rsid w:val="00B6534A"/>
    <w:rsid w:val="00B80486"/>
    <w:rsid w:val="00B84E28"/>
    <w:rsid w:val="00B92280"/>
    <w:rsid w:val="00B93B19"/>
    <w:rsid w:val="00B96756"/>
    <w:rsid w:val="00B96C8F"/>
    <w:rsid w:val="00BA0248"/>
    <w:rsid w:val="00BA0C22"/>
    <w:rsid w:val="00BB0BF4"/>
    <w:rsid w:val="00BB4218"/>
    <w:rsid w:val="00BD0B7F"/>
    <w:rsid w:val="00BD3EFF"/>
    <w:rsid w:val="00BD561A"/>
    <w:rsid w:val="00BE4443"/>
    <w:rsid w:val="00BE6554"/>
    <w:rsid w:val="00C02693"/>
    <w:rsid w:val="00C04357"/>
    <w:rsid w:val="00C046D3"/>
    <w:rsid w:val="00C17328"/>
    <w:rsid w:val="00C24119"/>
    <w:rsid w:val="00C24699"/>
    <w:rsid w:val="00C25442"/>
    <w:rsid w:val="00C25E82"/>
    <w:rsid w:val="00C33A5E"/>
    <w:rsid w:val="00C33E4D"/>
    <w:rsid w:val="00C42B19"/>
    <w:rsid w:val="00C50B9F"/>
    <w:rsid w:val="00C54AE7"/>
    <w:rsid w:val="00C56D30"/>
    <w:rsid w:val="00C602F6"/>
    <w:rsid w:val="00C639D9"/>
    <w:rsid w:val="00C67B06"/>
    <w:rsid w:val="00C74F84"/>
    <w:rsid w:val="00C77976"/>
    <w:rsid w:val="00C908C6"/>
    <w:rsid w:val="00C921E4"/>
    <w:rsid w:val="00C96C53"/>
    <w:rsid w:val="00CA319A"/>
    <w:rsid w:val="00CA6C5A"/>
    <w:rsid w:val="00CB3204"/>
    <w:rsid w:val="00CC4AB6"/>
    <w:rsid w:val="00CD1A50"/>
    <w:rsid w:val="00CD3704"/>
    <w:rsid w:val="00CD3DD5"/>
    <w:rsid w:val="00CD5D29"/>
    <w:rsid w:val="00CE33B7"/>
    <w:rsid w:val="00CE65BC"/>
    <w:rsid w:val="00D01BC8"/>
    <w:rsid w:val="00D12654"/>
    <w:rsid w:val="00D12CE0"/>
    <w:rsid w:val="00D226CE"/>
    <w:rsid w:val="00D36A4E"/>
    <w:rsid w:val="00D516A0"/>
    <w:rsid w:val="00D57994"/>
    <w:rsid w:val="00D6124A"/>
    <w:rsid w:val="00D62DF8"/>
    <w:rsid w:val="00D66234"/>
    <w:rsid w:val="00D84842"/>
    <w:rsid w:val="00D8568B"/>
    <w:rsid w:val="00D85E6F"/>
    <w:rsid w:val="00DB1872"/>
    <w:rsid w:val="00DD4E5E"/>
    <w:rsid w:val="00DD769B"/>
    <w:rsid w:val="00DE07E0"/>
    <w:rsid w:val="00DF1190"/>
    <w:rsid w:val="00E2701E"/>
    <w:rsid w:val="00E3468E"/>
    <w:rsid w:val="00E35E3C"/>
    <w:rsid w:val="00E37458"/>
    <w:rsid w:val="00E44562"/>
    <w:rsid w:val="00E45210"/>
    <w:rsid w:val="00E45C95"/>
    <w:rsid w:val="00E62EE8"/>
    <w:rsid w:val="00E7347B"/>
    <w:rsid w:val="00E76D88"/>
    <w:rsid w:val="00E82644"/>
    <w:rsid w:val="00EA4A0A"/>
    <w:rsid w:val="00EA55C7"/>
    <w:rsid w:val="00EB57D0"/>
    <w:rsid w:val="00EB63FC"/>
    <w:rsid w:val="00EC02FB"/>
    <w:rsid w:val="00EC4C25"/>
    <w:rsid w:val="00EE2657"/>
    <w:rsid w:val="00EE4B00"/>
    <w:rsid w:val="00F009DD"/>
    <w:rsid w:val="00F05D53"/>
    <w:rsid w:val="00F10B93"/>
    <w:rsid w:val="00F2607B"/>
    <w:rsid w:val="00F30A5B"/>
    <w:rsid w:val="00F34302"/>
    <w:rsid w:val="00F36433"/>
    <w:rsid w:val="00F53D5C"/>
    <w:rsid w:val="00F6158E"/>
    <w:rsid w:val="00F65DA2"/>
    <w:rsid w:val="00F65E21"/>
    <w:rsid w:val="00F72267"/>
    <w:rsid w:val="00F933C8"/>
    <w:rsid w:val="00F93652"/>
    <w:rsid w:val="00F958FE"/>
    <w:rsid w:val="00FA47D3"/>
    <w:rsid w:val="00FC3156"/>
    <w:rsid w:val="00FC47BD"/>
    <w:rsid w:val="00FC74C7"/>
    <w:rsid w:val="00FF44D8"/>
    <w:rsid w:val="00FF4E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6A4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5266"/>
    <w:rPr>
      <w:color w:val="0000FF" w:themeColor="hyperlink"/>
      <w:u w:val="single"/>
    </w:rPr>
  </w:style>
  <w:style w:type="paragraph" w:customStyle="1" w:styleId="Default">
    <w:name w:val="Default"/>
    <w:rsid w:val="00423732"/>
    <w:pPr>
      <w:autoSpaceDE w:val="0"/>
      <w:autoSpaceDN w:val="0"/>
      <w:adjustRightInd w:val="0"/>
    </w:pPr>
    <w:rPr>
      <w:rFonts w:ascii="Arial" w:hAnsi="Arial" w:cs="Arial"/>
      <w:color w:val="000000"/>
      <w:szCs w:val="24"/>
    </w:rPr>
  </w:style>
  <w:style w:type="paragraph" w:styleId="EndnoteText">
    <w:name w:val="endnote text"/>
    <w:basedOn w:val="Normal"/>
    <w:link w:val="EndnoteTextChar"/>
    <w:uiPriority w:val="99"/>
    <w:unhideWhenUsed/>
    <w:rsid w:val="00423732"/>
    <w:pPr>
      <w:spacing w:after="240"/>
    </w:pPr>
    <w:rPr>
      <w:rFonts w:ascii="Arial" w:eastAsia="Calibri" w:hAnsi="Arial" w:cs="Times New Roman"/>
      <w:szCs w:val="20"/>
    </w:rPr>
  </w:style>
  <w:style w:type="character" w:customStyle="1" w:styleId="EndnoteTextChar">
    <w:name w:val="Endnote Text Char"/>
    <w:basedOn w:val="DefaultParagraphFont"/>
    <w:link w:val="EndnoteText"/>
    <w:uiPriority w:val="99"/>
    <w:rsid w:val="00423732"/>
    <w:rPr>
      <w:rFonts w:ascii="Arial" w:eastAsia="Calibri" w:hAnsi="Arial" w:cs="Times New Roman"/>
      <w:szCs w:val="20"/>
    </w:rPr>
  </w:style>
  <w:style w:type="character" w:customStyle="1" w:styleId="NCDBodyChar">
    <w:name w:val="NCD Body Char"/>
    <w:basedOn w:val="DefaultParagraphFont"/>
    <w:link w:val="NCDBody"/>
    <w:locked/>
    <w:rsid w:val="00423732"/>
    <w:rPr>
      <w:rFonts w:ascii="Arial" w:eastAsia="Times New Roman" w:hAnsi="Arial" w:cs="Arial"/>
    </w:rPr>
  </w:style>
  <w:style w:type="paragraph" w:customStyle="1" w:styleId="NCDBody">
    <w:name w:val="NCD Body"/>
    <w:link w:val="NCDBodyChar"/>
    <w:rsid w:val="00423732"/>
    <w:pPr>
      <w:spacing w:after="360" w:line="360" w:lineRule="auto"/>
    </w:pPr>
    <w:rPr>
      <w:rFonts w:ascii="Arial" w:eastAsia="Times New Roman" w:hAnsi="Arial" w:cs="Arial"/>
    </w:rPr>
  </w:style>
  <w:style w:type="paragraph" w:customStyle="1" w:styleId="NCDHeading2NoNumbering">
    <w:name w:val="NCD Heading 2 No Numbering"/>
    <w:basedOn w:val="Normal"/>
    <w:qFormat/>
    <w:rsid w:val="00423732"/>
    <w:pPr>
      <w:keepNext/>
      <w:keepLines/>
      <w:spacing w:after="420" w:line="360" w:lineRule="auto"/>
      <w:outlineLvl w:val="2"/>
    </w:pPr>
    <w:rPr>
      <w:rFonts w:ascii="Arial" w:eastAsia="Times New Roman" w:hAnsi="Arial" w:cs="Times New Roman"/>
      <w:b/>
      <w:bCs/>
      <w:sz w:val="28"/>
      <w:szCs w:val="30"/>
    </w:rPr>
  </w:style>
  <w:style w:type="character" w:customStyle="1" w:styleId="NCDBulletChar">
    <w:name w:val="NCD Bullet Char"/>
    <w:basedOn w:val="DefaultParagraphFont"/>
    <w:link w:val="NCDBullet"/>
    <w:locked/>
    <w:rsid w:val="00423732"/>
    <w:rPr>
      <w:rFonts w:ascii="Arial" w:eastAsia="Times New Roman" w:hAnsi="Arial" w:cs="Arial"/>
    </w:rPr>
  </w:style>
  <w:style w:type="paragraph" w:customStyle="1" w:styleId="NCDBullet">
    <w:name w:val="NCD Bullet"/>
    <w:link w:val="NCDBulletChar"/>
    <w:rsid w:val="00423732"/>
    <w:pPr>
      <w:numPr>
        <w:numId w:val="1"/>
      </w:numPr>
      <w:tabs>
        <w:tab w:val="left" w:pos="1080"/>
      </w:tabs>
      <w:spacing w:after="360" w:line="360" w:lineRule="auto"/>
      <w:ind w:left="1080"/>
    </w:pPr>
    <w:rPr>
      <w:rFonts w:ascii="Arial" w:eastAsia="Times New Roman" w:hAnsi="Arial" w:cs="Arial"/>
    </w:rPr>
  </w:style>
  <w:style w:type="character" w:styleId="EndnoteReference">
    <w:name w:val="endnote reference"/>
    <w:basedOn w:val="DefaultParagraphFont"/>
    <w:uiPriority w:val="99"/>
    <w:semiHidden/>
    <w:unhideWhenUsed/>
    <w:rsid w:val="00423732"/>
    <w:rPr>
      <w:rFonts w:ascii="Arial" w:hAnsi="Arial" w:cs="Arial" w:hint="default"/>
      <w:sz w:val="24"/>
      <w:vertAlign w:val="superscript"/>
    </w:rPr>
  </w:style>
  <w:style w:type="character" w:customStyle="1" w:styleId="Italic">
    <w:name w:val="Italic"/>
    <w:uiPriority w:val="1"/>
    <w:qFormat/>
    <w:rsid w:val="00423732"/>
    <w:rPr>
      <w:i/>
      <w:iCs w:val="0"/>
    </w:rPr>
  </w:style>
  <w:style w:type="paragraph" w:customStyle="1" w:styleId="NCDNumberedList">
    <w:name w:val="NCD Numbered List"/>
    <w:rsid w:val="00423732"/>
    <w:pPr>
      <w:numPr>
        <w:numId w:val="2"/>
      </w:numPr>
      <w:spacing w:after="360" w:line="360" w:lineRule="auto"/>
    </w:pPr>
    <w:rPr>
      <w:rFonts w:ascii="Arial" w:eastAsia="Times New Roman" w:hAnsi="Arial" w:cs="Times New Roman"/>
      <w:szCs w:val="20"/>
    </w:rPr>
  </w:style>
  <w:style w:type="paragraph" w:customStyle="1" w:styleId="NCDHeading4NoNumbering">
    <w:name w:val="NCD Heading 4 No Numbering"/>
    <w:basedOn w:val="Normal"/>
    <w:qFormat/>
    <w:rsid w:val="00423732"/>
    <w:pPr>
      <w:keepNext/>
      <w:tabs>
        <w:tab w:val="left" w:pos="360"/>
        <w:tab w:val="left" w:pos="630"/>
      </w:tabs>
      <w:spacing w:after="360" w:line="360" w:lineRule="auto"/>
      <w:outlineLvl w:val="3"/>
    </w:pPr>
    <w:rPr>
      <w:rFonts w:ascii="Arial" w:eastAsia="Times New Roman" w:hAnsi="Arial" w:cs="Times New Roman"/>
      <w:b/>
      <w:szCs w:val="20"/>
    </w:rPr>
  </w:style>
  <w:style w:type="paragraph" w:customStyle="1" w:styleId="NCDNumlistLevel2">
    <w:name w:val="NCD Numlist Level 2"/>
    <w:basedOn w:val="NCDNumberedList"/>
    <w:qFormat/>
    <w:rsid w:val="00423732"/>
    <w:pPr>
      <w:numPr>
        <w:ilvl w:val="1"/>
      </w:numPr>
    </w:pPr>
  </w:style>
  <w:style w:type="paragraph" w:styleId="BalloonText">
    <w:name w:val="Balloon Text"/>
    <w:basedOn w:val="Normal"/>
    <w:link w:val="BalloonTextChar"/>
    <w:uiPriority w:val="99"/>
    <w:semiHidden/>
    <w:unhideWhenUsed/>
    <w:rsid w:val="00423732"/>
    <w:rPr>
      <w:rFonts w:ascii="Tahoma" w:hAnsi="Tahoma" w:cs="Tahoma"/>
      <w:sz w:val="16"/>
      <w:szCs w:val="16"/>
    </w:rPr>
  </w:style>
  <w:style w:type="character" w:customStyle="1" w:styleId="BalloonTextChar">
    <w:name w:val="Balloon Text Char"/>
    <w:basedOn w:val="DefaultParagraphFont"/>
    <w:link w:val="BalloonText"/>
    <w:uiPriority w:val="99"/>
    <w:semiHidden/>
    <w:rsid w:val="0042373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5266"/>
    <w:rPr>
      <w:color w:val="0000FF" w:themeColor="hyperlink"/>
      <w:u w:val="single"/>
    </w:rPr>
  </w:style>
  <w:style w:type="paragraph" w:customStyle="1" w:styleId="Default">
    <w:name w:val="Default"/>
    <w:rsid w:val="00423732"/>
    <w:pPr>
      <w:autoSpaceDE w:val="0"/>
      <w:autoSpaceDN w:val="0"/>
      <w:adjustRightInd w:val="0"/>
    </w:pPr>
    <w:rPr>
      <w:rFonts w:ascii="Arial" w:hAnsi="Arial" w:cs="Arial"/>
      <w:color w:val="000000"/>
      <w:szCs w:val="24"/>
    </w:rPr>
  </w:style>
  <w:style w:type="paragraph" w:styleId="EndnoteText">
    <w:name w:val="endnote text"/>
    <w:basedOn w:val="Normal"/>
    <w:link w:val="EndnoteTextChar"/>
    <w:uiPriority w:val="99"/>
    <w:semiHidden/>
    <w:unhideWhenUsed/>
    <w:rsid w:val="00423732"/>
    <w:pPr>
      <w:spacing w:after="240"/>
    </w:pPr>
    <w:rPr>
      <w:rFonts w:ascii="Arial" w:eastAsia="Calibri" w:hAnsi="Arial" w:cs="Times New Roman"/>
      <w:szCs w:val="20"/>
    </w:rPr>
  </w:style>
  <w:style w:type="character" w:customStyle="1" w:styleId="EndnoteTextChar">
    <w:name w:val="Endnote Text Char"/>
    <w:basedOn w:val="DefaultParagraphFont"/>
    <w:link w:val="EndnoteText"/>
    <w:uiPriority w:val="99"/>
    <w:semiHidden/>
    <w:rsid w:val="00423732"/>
    <w:rPr>
      <w:rFonts w:ascii="Arial" w:eastAsia="Calibri" w:hAnsi="Arial" w:cs="Times New Roman"/>
      <w:szCs w:val="20"/>
    </w:rPr>
  </w:style>
  <w:style w:type="character" w:customStyle="1" w:styleId="NCDBodyChar">
    <w:name w:val="NCD Body Char"/>
    <w:basedOn w:val="DefaultParagraphFont"/>
    <w:link w:val="NCDBody"/>
    <w:locked/>
    <w:rsid w:val="00423732"/>
    <w:rPr>
      <w:rFonts w:ascii="Arial" w:eastAsia="Times New Roman" w:hAnsi="Arial" w:cs="Arial"/>
    </w:rPr>
  </w:style>
  <w:style w:type="paragraph" w:customStyle="1" w:styleId="NCDBody">
    <w:name w:val="NCD Body"/>
    <w:link w:val="NCDBodyChar"/>
    <w:rsid w:val="00423732"/>
    <w:pPr>
      <w:spacing w:after="360" w:line="360" w:lineRule="auto"/>
    </w:pPr>
    <w:rPr>
      <w:rFonts w:ascii="Arial" w:eastAsia="Times New Roman" w:hAnsi="Arial" w:cs="Arial"/>
    </w:rPr>
  </w:style>
  <w:style w:type="paragraph" w:customStyle="1" w:styleId="NCDHeading2NoNumbering">
    <w:name w:val="NCD Heading 2 No Numbering"/>
    <w:basedOn w:val="Normal"/>
    <w:qFormat/>
    <w:rsid w:val="00423732"/>
    <w:pPr>
      <w:keepNext/>
      <w:keepLines/>
      <w:spacing w:after="420" w:line="360" w:lineRule="auto"/>
      <w:outlineLvl w:val="2"/>
    </w:pPr>
    <w:rPr>
      <w:rFonts w:ascii="Arial" w:eastAsia="Times New Roman" w:hAnsi="Arial" w:cs="Times New Roman"/>
      <w:b/>
      <w:bCs/>
      <w:sz w:val="28"/>
      <w:szCs w:val="30"/>
    </w:rPr>
  </w:style>
  <w:style w:type="character" w:customStyle="1" w:styleId="NCDBulletChar">
    <w:name w:val="NCD Bullet Char"/>
    <w:basedOn w:val="DefaultParagraphFont"/>
    <w:link w:val="NCDBullet"/>
    <w:locked/>
    <w:rsid w:val="00423732"/>
    <w:rPr>
      <w:rFonts w:ascii="Arial" w:eastAsia="Times New Roman" w:hAnsi="Arial" w:cs="Arial"/>
    </w:rPr>
  </w:style>
  <w:style w:type="paragraph" w:customStyle="1" w:styleId="NCDBullet">
    <w:name w:val="NCD Bullet"/>
    <w:link w:val="NCDBulletChar"/>
    <w:rsid w:val="00423732"/>
    <w:pPr>
      <w:numPr>
        <w:numId w:val="1"/>
      </w:numPr>
      <w:tabs>
        <w:tab w:val="left" w:pos="1080"/>
      </w:tabs>
      <w:spacing w:after="360" w:line="360" w:lineRule="auto"/>
      <w:ind w:left="1080"/>
    </w:pPr>
    <w:rPr>
      <w:rFonts w:ascii="Arial" w:eastAsia="Times New Roman" w:hAnsi="Arial" w:cs="Arial"/>
    </w:rPr>
  </w:style>
  <w:style w:type="character" w:styleId="EndnoteReference">
    <w:name w:val="endnote reference"/>
    <w:basedOn w:val="DefaultParagraphFont"/>
    <w:uiPriority w:val="99"/>
    <w:semiHidden/>
    <w:unhideWhenUsed/>
    <w:rsid w:val="00423732"/>
    <w:rPr>
      <w:rFonts w:ascii="Arial" w:hAnsi="Arial" w:cs="Arial" w:hint="default"/>
      <w:sz w:val="24"/>
      <w:vertAlign w:val="superscript"/>
    </w:rPr>
  </w:style>
  <w:style w:type="character" w:customStyle="1" w:styleId="Italic">
    <w:name w:val="Italic"/>
    <w:uiPriority w:val="1"/>
    <w:qFormat/>
    <w:rsid w:val="00423732"/>
    <w:rPr>
      <w:i/>
      <w:iCs w:val="0"/>
    </w:rPr>
  </w:style>
  <w:style w:type="paragraph" w:customStyle="1" w:styleId="NCDNumberedList">
    <w:name w:val="NCD Numbered List"/>
    <w:rsid w:val="00423732"/>
    <w:pPr>
      <w:numPr>
        <w:numId w:val="2"/>
      </w:numPr>
      <w:spacing w:after="360" w:line="360" w:lineRule="auto"/>
    </w:pPr>
    <w:rPr>
      <w:rFonts w:ascii="Arial" w:eastAsia="Times New Roman" w:hAnsi="Arial" w:cs="Times New Roman"/>
      <w:szCs w:val="20"/>
    </w:rPr>
  </w:style>
  <w:style w:type="paragraph" w:customStyle="1" w:styleId="NCDHeading4NoNumbering">
    <w:name w:val="NCD Heading 4 No Numbering"/>
    <w:basedOn w:val="Normal"/>
    <w:qFormat/>
    <w:rsid w:val="00423732"/>
    <w:pPr>
      <w:keepNext/>
      <w:tabs>
        <w:tab w:val="left" w:pos="360"/>
        <w:tab w:val="left" w:pos="630"/>
      </w:tabs>
      <w:spacing w:after="360" w:line="360" w:lineRule="auto"/>
      <w:outlineLvl w:val="3"/>
    </w:pPr>
    <w:rPr>
      <w:rFonts w:ascii="Arial" w:eastAsia="Times New Roman" w:hAnsi="Arial" w:cs="Times New Roman"/>
      <w:b/>
      <w:szCs w:val="20"/>
    </w:rPr>
  </w:style>
  <w:style w:type="paragraph" w:customStyle="1" w:styleId="NCDNumlistLevel2">
    <w:name w:val="NCD Numlist Level 2"/>
    <w:basedOn w:val="NCDNumberedList"/>
    <w:qFormat/>
    <w:rsid w:val="00423732"/>
    <w:pPr>
      <w:numPr>
        <w:ilvl w:val="1"/>
      </w:numPr>
    </w:pPr>
  </w:style>
  <w:style w:type="paragraph" w:styleId="BalloonText">
    <w:name w:val="Balloon Text"/>
    <w:basedOn w:val="Normal"/>
    <w:link w:val="BalloonTextChar"/>
    <w:uiPriority w:val="99"/>
    <w:semiHidden/>
    <w:unhideWhenUsed/>
    <w:rsid w:val="00423732"/>
    <w:rPr>
      <w:rFonts w:ascii="Tahoma" w:hAnsi="Tahoma" w:cs="Tahoma"/>
      <w:sz w:val="16"/>
      <w:szCs w:val="16"/>
    </w:rPr>
  </w:style>
  <w:style w:type="character" w:customStyle="1" w:styleId="BalloonTextChar">
    <w:name w:val="Balloon Text Char"/>
    <w:basedOn w:val="DefaultParagraphFont"/>
    <w:link w:val="BalloonText"/>
    <w:uiPriority w:val="99"/>
    <w:semiHidden/>
    <w:rsid w:val="0042373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d.gov" TargetMode="External"/><Relationship Id="rId13" Type="http://schemas.openxmlformats.org/officeDocument/2006/relationships/hyperlink" Target="http://www.ncd.gov/publications/2015/05042015/" TargetMode="Externa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mailto:ncehs@ncehs.org" TargetMode="External"/><Relationship Id="rId12" Type="http://schemas.openxmlformats.org/officeDocument/2006/relationships/hyperlink" Target="http://www.ncd.gov/newsroom/05042015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rylamielle@ncehs.org" TargetMode="External"/><Relationship Id="rId5" Type="http://schemas.openxmlformats.org/officeDocument/2006/relationships/footnotes" Target="footnotes.xml"/><Relationship Id="rId15" Type="http://schemas.openxmlformats.org/officeDocument/2006/relationships/hyperlink" Target="http://www.access-board.gov/research/completed-research/indoor-environmental-quality/operations-and-maintenance" TargetMode="External"/><Relationship Id="rId10" Type="http://schemas.openxmlformats.org/officeDocument/2006/relationships/hyperlink" Target="http://www.ncd.gov/publications/2015/05042015/" TargetMode="External"/><Relationship Id="rId4" Type="http://schemas.openxmlformats.org/officeDocument/2006/relationships/webSettings" Target="webSettings.xml"/><Relationship Id="rId9" Type="http://schemas.openxmlformats.org/officeDocument/2006/relationships/hyperlink" Target="http://www.ncd.gov/newsroom/05042015a" TargetMode="External"/><Relationship Id="rId14" Type="http://schemas.openxmlformats.org/officeDocument/2006/relationships/hyperlink" Target="http://www.access-board.gov/research/completed-research/indoor-environmental-quality" TargetMode="External"/></Relationships>
</file>

<file path=word/_rels/endnotes.xml.rels><?xml version="1.0" encoding="UTF-8" standalone="yes"?>
<Relationships xmlns="http://schemas.openxmlformats.org/package/2006/relationships"><Relationship Id="rId1" Type="http://schemas.openxmlformats.org/officeDocument/2006/relationships/hyperlink" Target="http://www.access-board.gov/research/completed-research/indoor-environmental-qua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1275</Words>
  <Characters>7272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dc:creator>
  <cp:lastModifiedBy>Linda</cp:lastModifiedBy>
  <cp:revision>2</cp:revision>
  <cp:lastPrinted>2015-05-05T01:05:00Z</cp:lastPrinted>
  <dcterms:created xsi:type="dcterms:W3CDTF">2015-05-08T06:42:00Z</dcterms:created>
  <dcterms:modified xsi:type="dcterms:W3CDTF">2015-05-08T06:42:00Z</dcterms:modified>
</cp:coreProperties>
</file>